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C190E" w14:textId="4C092CF8" w:rsidR="001726E4" w:rsidRDefault="3CEF5247" w:rsidP="1E03E4C4">
      <w:pPr>
        <w:pStyle w:val="Title"/>
        <w:rPr>
          <w:rFonts w:ascii="Avenir Next LT Pro" w:eastAsia="Avenir Next LT Pro" w:hAnsi="Avenir Next LT Pro" w:cs="Avenir Next LT Pro"/>
          <w:b/>
          <w:bCs/>
          <w:color w:val="77206D" w:themeColor="accent5" w:themeShade="BF"/>
          <w:sz w:val="96"/>
          <w:szCs w:val="96"/>
        </w:rPr>
      </w:pPr>
      <w:r w:rsidRPr="1E03E4C4">
        <w:rPr>
          <w:rFonts w:ascii="Avenir Next LT Pro" w:eastAsia="Avenir Next LT Pro" w:hAnsi="Avenir Next LT Pro" w:cs="Avenir Next LT Pro"/>
          <w:b/>
          <w:bCs/>
          <w:color w:val="77206D" w:themeColor="accent5" w:themeShade="BF"/>
          <w:sz w:val="96"/>
          <w:szCs w:val="96"/>
        </w:rPr>
        <w:t>Access to the Everyday</w:t>
      </w:r>
    </w:p>
    <w:p w14:paraId="1F725398" w14:textId="179B168E" w:rsidR="001726E4" w:rsidRDefault="3CEF5247" w:rsidP="1E03E4C4">
      <w:pPr>
        <w:pStyle w:val="Subtitle"/>
        <w:rPr>
          <w:rFonts w:ascii="Avenir Next LT Pro" w:eastAsia="Avenir Next LT Pro" w:hAnsi="Avenir Next LT Pro" w:cs="Avenir Next LT Pro"/>
          <w:color w:val="auto"/>
          <w:sz w:val="48"/>
          <w:szCs w:val="48"/>
        </w:rPr>
      </w:pPr>
      <w:r w:rsidRPr="1E03E4C4">
        <w:rPr>
          <w:rFonts w:ascii="Avenir Next LT Pro" w:eastAsia="Avenir Next LT Pro" w:hAnsi="Avenir Next LT Pro" w:cs="Avenir Next LT Pro"/>
          <w:color w:val="auto"/>
          <w:sz w:val="48"/>
          <w:szCs w:val="48"/>
        </w:rPr>
        <w:t xml:space="preserve">Disabled people’s experiences of daily life in </w:t>
      </w:r>
      <w:proofErr w:type="gramStart"/>
      <w:r w:rsidRPr="1E03E4C4">
        <w:rPr>
          <w:rFonts w:ascii="Avenir Next LT Pro" w:eastAsia="Avenir Next LT Pro" w:hAnsi="Avenir Next LT Pro" w:cs="Avenir Next LT Pro"/>
          <w:color w:val="auto"/>
          <w:sz w:val="48"/>
          <w:szCs w:val="48"/>
        </w:rPr>
        <w:t>North East</w:t>
      </w:r>
      <w:proofErr w:type="gramEnd"/>
      <w:r w:rsidRPr="1E03E4C4">
        <w:rPr>
          <w:rFonts w:ascii="Avenir Next LT Pro" w:eastAsia="Avenir Next LT Pro" w:hAnsi="Avenir Next LT Pro" w:cs="Avenir Next LT Pro"/>
          <w:color w:val="auto"/>
          <w:sz w:val="48"/>
          <w:szCs w:val="48"/>
        </w:rPr>
        <w:t xml:space="preserve"> England</w:t>
      </w:r>
    </w:p>
    <w:p w14:paraId="73834FD7" w14:textId="1E0F67FB" w:rsidR="1E03E4C4" w:rsidRDefault="1E03E4C4" w:rsidP="1E03E4C4">
      <w:pPr>
        <w:spacing w:before="240" w:after="240"/>
        <w:rPr>
          <w:rFonts w:ascii="Avenir Next LT Pro" w:eastAsia="Avenir Next LT Pro" w:hAnsi="Avenir Next LT Pro" w:cs="Avenir Next LT Pro"/>
          <w:sz w:val="28"/>
          <w:szCs w:val="28"/>
        </w:rPr>
      </w:pPr>
    </w:p>
    <w:p w14:paraId="365A4A88" w14:textId="66E003B9" w:rsidR="001726E4" w:rsidRDefault="2B15BADC" w:rsidP="1E03E4C4">
      <w:pPr>
        <w:spacing w:before="240" w:after="240"/>
        <w:rPr>
          <w:rFonts w:ascii="Avenir Next LT Pro" w:eastAsia="Avenir Next LT Pro" w:hAnsi="Avenir Next LT Pro" w:cs="Avenir Next LT Pro"/>
          <w:sz w:val="36"/>
          <w:szCs w:val="36"/>
        </w:rPr>
      </w:pPr>
      <w:r w:rsidRPr="1E03E4C4">
        <w:rPr>
          <w:rFonts w:ascii="Avenir Next LT Pro" w:eastAsia="Avenir Next LT Pro" w:hAnsi="Avenir Next LT Pro" w:cs="Avenir Next LT Pro"/>
          <w:sz w:val="36"/>
          <w:szCs w:val="36"/>
        </w:rPr>
        <w:t xml:space="preserve">Produced by </w:t>
      </w:r>
      <w:r w:rsidR="3CEF5247" w:rsidRPr="1E03E4C4">
        <w:rPr>
          <w:rFonts w:ascii="Avenir Next LT Pro" w:eastAsia="Avenir Next LT Pro" w:hAnsi="Avenir Next LT Pro" w:cs="Avenir Next LT Pro"/>
          <w:sz w:val="36"/>
          <w:szCs w:val="36"/>
        </w:rPr>
        <w:t xml:space="preserve">Difference </w:t>
      </w:r>
      <w:proofErr w:type="gramStart"/>
      <w:r w:rsidR="3CEF5247" w:rsidRPr="1E03E4C4">
        <w:rPr>
          <w:rFonts w:ascii="Avenir Next LT Pro" w:eastAsia="Avenir Next LT Pro" w:hAnsi="Avenir Next LT Pro" w:cs="Avenir Next LT Pro"/>
          <w:sz w:val="36"/>
          <w:szCs w:val="36"/>
        </w:rPr>
        <w:t>North East</w:t>
      </w:r>
      <w:proofErr w:type="gramEnd"/>
      <w:r w:rsidR="3CEF5247" w:rsidRPr="1E03E4C4">
        <w:rPr>
          <w:rFonts w:ascii="Avenir Next LT Pro" w:eastAsia="Avenir Next LT Pro" w:hAnsi="Avenir Next LT Pro" w:cs="Avenir Next LT Pro"/>
          <w:sz w:val="36"/>
          <w:szCs w:val="36"/>
        </w:rPr>
        <w:t xml:space="preserve"> 2026</w:t>
      </w:r>
    </w:p>
    <w:p w14:paraId="552D64AC" w14:textId="2DAD87FD"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287451BA" w14:textId="21BCE6AD" w:rsidR="1E03E4C4" w:rsidRDefault="1E03E4C4" w:rsidP="1E03E4C4">
      <w:pPr>
        <w:spacing w:before="240" w:after="240"/>
        <w:rPr>
          <w:rFonts w:ascii="Avenir Next LT Pro" w:eastAsia="Avenir Next LT Pro" w:hAnsi="Avenir Next LT Pro" w:cs="Avenir Next LT Pro"/>
        </w:rPr>
      </w:pPr>
    </w:p>
    <w:p w14:paraId="41072E4A" w14:textId="59E34B32" w:rsidR="1E03E4C4" w:rsidRDefault="1E03E4C4" w:rsidP="1E03E4C4">
      <w:pPr>
        <w:spacing w:before="240" w:after="240"/>
        <w:rPr>
          <w:rFonts w:ascii="Avenir Next LT Pro" w:eastAsia="Avenir Next LT Pro" w:hAnsi="Avenir Next LT Pro" w:cs="Avenir Next LT Pro"/>
        </w:rPr>
      </w:pPr>
    </w:p>
    <w:p w14:paraId="4A7A7341" w14:textId="1D27426E" w:rsidR="1E03E4C4" w:rsidRDefault="1E03E4C4" w:rsidP="1E03E4C4">
      <w:pPr>
        <w:spacing w:before="240" w:after="240"/>
        <w:rPr>
          <w:rFonts w:ascii="Avenir Next LT Pro" w:eastAsia="Avenir Next LT Pro" w:hAnsi="Avenir Next LT Pro" w:cs="Avenir Next LT Pro"/>
        </w:rPr>
      </w:pPr>
    </w:p>
    <w:p w14:paraId="52C27DF8" w14:textId="2AF95180" w:rsidR="1E03E4C4" w:rsidRDefault="1E03E4C4" w:rsidP="1E03E4C4">
      <w:pPr>
        <w:spacing w:before="240" w:after="240"/>
        <w:rPr>
          <w:rFonts w:ascii="Avenir Next LT Pro" w:eastAsia="Avenir Next LT Pro" w:hAnsi="Avenir Next LT Pro" w:cs="Avenir Next LT Pro"/>
        </w:rPr>
      </w:pPr>
    </w:p>
    <w:p w14:paraId="6AA635BA" w14:textId="6B4FFB97" w:rsidR="1E03E4C4" w:rsidRDefault="1E03E4C4" w:rsidP="1E03E4C4">
      <w:pPr>
        <w:spacing w:before="240" w:after="240"/>
        <w:rPr>
          <w:rFonts w:ascii="Avenir Next LT Pro" w:eastAsia="Avenir Next LT Pro" w:hAnsi="Avenir Next LT Pro" w:cs="Avenir Next LT Pro"/>
        </w:rPr>
      </w:pPr>
    </w:p>
    <w:p w14:paraId="6E1A893C" w14:textId="17E4DFF2" w:rsidR="1E03E4C4" w:rsidRDefault="1E03E4C4" w:rsidP="1E03E4C4">
      <w:pPr>
        <w:spacing w:before="240" w:after="240"/>
        <w:rPr>
          <w:rFonts w:ascii="Avenir Next LT Pro" w:eastAsia="Avenir Next LT Pro" w:hAnsi="Avenir Next LT Pro" w:cs="Avenir Next LT Pro"/>
        </w:rPr>
      </w:pPr>
    </w:p>
    <w:p w14:paraId="5426E9F6" w14:textId="317749A2" w:rsidR="1E03E4C4" w:rsidRDefault="1E03E4C4" w:rsidP="1E03E4C4">
      <w:pPr>
        <w:spacing w:before="240" w:after="240"/>
        <w:rPr>
          <w:rFonts w:ascii="Avenir Next LT Pro" w:eastAsia="Avenir Next LT Pro" w:hAnsi="Avenir Next LT Pro" w:cs="Avenir Next LT Pro"/>
        </w:rPr>
      </w:pPr>
    </w:p>
    <w:p w14:paraId="72420D5B" w14:textId="3A56CCF2" w:rsidR="1E03E4C4" w:rsidRDefault="1E03E4C4" w:rsidP="1E03E4C4">
      <w:pPr>
        <w:spacing w:before="240" w:after="240"/>
        <w:rPr>
          <w:rFonts w:ascii="Avenir Next LT Pro" w:eastAsia="Avenir Next LT Pro" w:hAnsi="Avenir Next LT Pro" w:cs="Avenir Next LT Pro"/>
        </w:rPr>
      </w:pPr>
    </w:p>
    <w:p w14:paraId="5F259229" w14:textId="0E04FFCC" w:rsidR="1E03E4C4" w:rsidRDefault="1E03E4C4">
      <w:r>
        <w:br w:type="page"/>
      </w:r>
    </w:p>
    <w:p w14:paraId="23FE48FA" w14:textId="5A03340B" w:rsidR="07D62691" w:rsidRDefault="07D62691" w:rsidP="1E03E4C4">
      <w:pPr>
        <w:pStyle w:val="Heading1"/>
        <w:spacing w:before="240" w:after="240"/>
        <w:rPr>
          <w:rFonts w:ascii="Avenir Next LT Pro" w:eastAsia="Avenir Next LT Pro" w:hAnsi="Avenir Next LT Pro" w:cs="Avenir Next LT Pro"/>
          <w:b/>
          <w:bCs/>
          <w:color w:val="77206D" w:themeColor="accent5" w:themeShade="BF"/>
        </w:rPr>
      </w:pPr>
      <w:bookmarkStart w:id="0" w:name="_Toc517498135"/>
      <w:bookmarkStart w:id="1" w:name="_Toc1032364746"/>
      <w:bookmarkStart w:id="2" w:name="_Toc52385962"/>
      <w:bookmarkStart w:id="3" w:name="_Toc1827759914"/>
      <w:r w:rsidRPr="1E03E4C4">
        <w:rPr>
          <w:rFonts w:ascii="Avenir Next LT Pro" w:eastAsia="Avenir Next LT Pro" w:hAnsi="Avenir Next LT Pro" w:cs="Avenir Next LT Pro"/>
          <w:b/>
          <w:bCs/>
          <w:color w:val="77206D" w:themeColor="accent5" w:themeShade="BF"/>
        </w:rPr>
        <w:lastRenderedPageBreak/>
        <w:t>Summary</w:t>
      </w:r>
      <w:bookmarkEnd w:id="0"/>
      <w:bookmarkEnd w:id="1"/>
      <w:bookmarkEnd w:id="2"/>
      <w:bookmarkEnd w:id="3"/>
      <w:r w:rsidRPr="1E03E4C4">
        <w:rPr>
          <w:rFonts w:ascii="Avenir Next LT Pro" w:eastAsia="Avenir Next LT Pro" w:hAnsi="Avenir Next LT Pro" w:cs="Avenir Next LT Pro"/>
          <w:b/>
          <w:bCs/>
          <w:color w:val="77206D" w:themeColor="accent5" w:themeShade="BF"/>
        </w:rPr>
        <w:t xml:space="preserve"> </w:t>
      </w:r>
    </w:p>
    <w:p w14:paraId="638D8274" w14:textId="2E75FE2E" w:rsidR="07D62691" w:rsidRDefault="07D62691" w:rsidP="1E03E4C4">
      <w:pPr>
        <w:spacing w:before="240" w:after="240"/>
      </w:pPr>
      <w:r w:rsidRPr="1E03E4C4">
        <w:rPr>
          <w:rFonts w:ascii="Avenir Next LT Pro" w:eastAsia="Avenir Next LT Pro" w:hAnsi="Avenir Next LT Pro" w:cs="Avenir Next LT Pro"/>
          <w:i/>
          <w:iCs/>
        </w:rPr>
        <w:t>Access to the Everyday</w:t>
      </w:r>
      <w:r w:rsidRPr="1E03E4C4">
        <w:rPr>
          <w:rFonts w:ascii="Avenir Next LT Pro" w:eastAsia="Avenir Next LT Pro" w:hAnsi="Avenir Next LT Pro" w:cs="Avenir Next LT Pro"/>
        </w:rPr>
        <w:t xml:space="preserve"> report brings together disabled people’s experiences of everyday life in the </w:t>
      </w:r>
      <w:proofErr w:type="gramStart"/>
      <w:r w:rsidRPr="1E03E4C4">
        <w:rPr>
          <w:rFonts w:ascii="Avenir Next LT Pro" w:eastAsia="Avenir Next LT Pro" w:hAnsi="Avenir Next LT Pro" w:cs="Avenir Next LT Pro"/>
        </w:rPr>
        <w:t>North East</w:t>
      </w:r>
      <w:proofErr w:type="gramEnd"/>
      <w:r w:rsidRPr="1E03E4C4">
        <w:rPr>
          <w:rFonts w:ascii="Avenir Next LT Pro" w:eastAsia="Avenir Next LT Pro" w:hAnsi="Avenir Next LT Pro" w:cs="Avenir Next LT Pro"/>
        </w:rPr>
        <w:t xml:space="preserve">. It focuses on the themes disabled people identified as most significant to their everyday lives: getting from A to B, being treated with respect, and access to clear, usable information. </w:t>
      </w:r>
    </w:p>
    <w:p w14:paraId="1695D044" w14:textId="41680398" w:rsidR="07D62691" w:rsidRDefault="07D62691" w:rsidP="1E03E4C4">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t>The report reflects what people shared through focus groups, conversations, and a survey, including barriers, examples of what works, and what needs to change. The report is set out around these themes, with each section bringing together lived experience, findings, and priorities for change.</w:t>
      </w:r>
      <w:r w:rsidRPr="1E03E4C4">
        <w:rPr>
          <w:rFonts w:ascii="Avenir Next LT Pro" w:eastAsia="Avenir Next LT Pro" w:hAnsi="Avenir Next LT Pro" w:cs="Avenir Next LT Pro"/>
          <w:b/>
          <w:bCs/>
          <w:color w:val="77206D" w:themeColor="accent5" w:themeShade="BF"/>
        </w:rPr>
        <w:t xml:space="preserve"> </w:t>
      </w:r>
    </w:p>
    <w:p w14:paraId="6D9736CB" w14:textId="0E200C5D"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7B509F2" w14:textId="3FCAC0E1"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557D8E1E" w14:textId="2EDCA1F2"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3AB05B46" w14:textId="06C79EE4"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2ADF490" w14:textId="4369D3D5"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1CCB122" w14:textId="0182A808"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FC691D6" w14:textId="5A40B855"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408BC58A" w14:textId="7195AE80"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219DB20D" w14:textId="1CEAE4C1" w:rsidR="1E03E4C4" w:rsidRDefault="1E03E4C4" w:rsidP="1E03E4C4"/>
    <w:p w14:paraId="263C3C98" w14:textId="77777777" w:rsidR="00B022C4" w:rsidRDefault="00B022C4" w:rsidP="1E03E4C4">
      <w:pPr>
        <w:pStyle w:val="Heading1"/>
        <w:spacing w:before="240" w:after="240"/>
        <w:rPr>
          <w:rFonts w:ascii="Avenir Next LT Pro" w:eastAsia="Avenir Next LT Pro" w:hAnsi="Avenir Next LT Pro" w:cs="Avenir Next LT Pro"/>
          <w:b/>
          <w:bCs/>
          <w:color w:val="77206D" w:themeColor="accent5" w:themeShade="BF"/>
        </w:rPr>
      </w:pPr>
      <w:bookmarkStart w:id="4" w:name="_Toc1110577713"/>
      <w:bookmarkStart w:id="5" w:name="_Toc2140006645"/>
      <w:bookmarkStart w:id="6" w:name="_Toc876552202"/>
      <w:bookmarkStart w:id="7" w:name="_Toc2117201444"/>
      <w:bookmarkStart w:id="8" w:name="_Toc812451740"/>
      <w:bookmarkStart w:id="9" w:name="_Toc1229812084"/>
    </w:p>
    <w:p w14:paraId="7DF73E3C" w14:textId="77777777" w:rsidR="00B022C4" w:rsidRDefault="00B022C4" w:rsidP="00B022C4"/>
    <w:p w14:paraId="6941B31F" w14:textId="77777777" w:rsidR="00B022C4" w:rsidRPr="00B022C4" w:rsidRDefault="00B022C4" w:rsidP="00B022C4"/>
    <w:p w14:paraId="60584349" w14:textId="19106D42" w:rsidR="30BCB2B6" w:rsidRDefault="30BCB2B6" w:rsidP="1E03E4C4">
      <w:pPr>
        <w:pStyle w:val="Heading1"/>
        <w:spacing w:before="240" w:after="240"/>
        <w:rPr>
          <w:rFonts w:ascii="Avenir Next LT Pro" w:eastAsia="Avenir Next LT Pro" w:hAnsi="Avenir Next LT Pro" w:cs="Avenir Next LT Pro"/>
          <w:b/>
          <w:bCs/>
          <w:color w:val="77206D" w:themeColor="accent5" w:themeShade="BF"/>
        </w:rPr>
      </w:pPr>
      <w:r w:rsidRPr="1E03E4C4">
        <w:rPr>
          <w:rFonts w:ascii="Avenir Next LT Pro" w:eastAsia="Avenir Next LT Pro" w:hAnsi="Avenir Next LT Pro" w:cs="Avenir Next LT Pro"/>
          <w:b/>
          <w:bCs/>
          <w:color w:val="77206D" w:themeColor="accent5" w:themeShade="BF"/>
        </w:rPr>
        <w:lastRenderedPageBreak/>
        <w:t>Contents</w:t>
      </w:r>
      <w:bookmarkEnd w:id="4"/>
      <w:bookmarkEnd w:id="5"/>
      <w:bookmarkEnd w:id="6"/>
      <w:bookmarkEnd w:id="7"/>
      <w:bookmarkEnd w:id="8"/>
      <w:bookmarkEnd w:id="9"/>
    </w:p>
    <w:sdt>
      <w:sdtPr>
        <w:id w:val="1679892564"/>
        <w:docPartObj>
          <w:docPartGallery w:val="Table of Contents"/>
          <w:docPartUnique/>
        </w:docPartObj>
      </w:sdtPr>
      <w:sdtContent>
        <w:p w14:paraId="13C10F0F" w14:textId="5A666F85" w:rsidR="1E03E4C4" w:rsidRDefault="1E03E4C4" w:rsidP="1E03E4C4">
          <w:pPr>
            <w:pStyle w:val="TOC1"/>
            <w:tabs>
              <w:tab w:val="right" w:leader="dot" w:pos="9015"/>
            </w:tabs>
            <w:rPr>
              <w:rStyle w:val="Hyperlink"/>
            </w:rPr>
          </w:pPr>
          <w:r>
            <w:fldChar w:fldCharType="begin"/>
          </w:r>
          <w:r>
            <w:instrText>TOC \o \z \u \h</w:instrText>
          </w:r>
          <w:r>
            <w:fldChar w:fldCharType="separate"/>
          </w:r>
          <w:hyperlink w:anchor="_Toc1827759914">
            <w:r w:rsidRPr="1E03E4C4">
              <w:rPr>
                <w:rStyle w:val="Hyperlink"/>
              </w:rPr>
              <w:t>Summary</w:t>
            </w:r>
            <w:r>
              <w:tab/>
            </w:r>
            <w:r>
              <w:fldChar w:fldCharType="begin"/>
            </w:r>
            <w:r>
              <w:instrText>PAGEREF _Toc1827759914 \h</w:instrText>
            </w:r>
            <w:r>
              <w:fldChar w:fldCharType="separate"/>
            </w:r>
            <w:r w:rsidRPr="1E03E4C4">
              <w:rPr>
                <w:rStyle w:val="Hyperlink"/>
              </w:rPr>
              <w:t>1</w:t>
            </w:r>
            <w:r>
              <w:fldChar w:fldCharType="end"/>
            </w:r>
          </w:hyperlink>
        </w:p>
        <w:p w14:paraId="5B47CEDF" w14:textId="2C29578A" w:rsidR="1E03E4C4" w:rsidRDefault="1E03E4C4" w:rsidP="1E03E4C4">
          <w:pPr>
            <w:pStyle w:val="TOC1"/>
            <w:tabs>
              <w:tab w:val="right" w:leader="dot" w:pos="9015"/>
            </w:tabs>
            <w:rPr>
              <w:rStyle w:val="Hyperlink"/>
            </w:rPr>
          </w:pPr>
          <w:hyperlink w:anchor="_Toc1229812084">
            <w:r w:rsidRPr="1E03E4C4">
              <w:rPr>
                <w:rStyle w:val="Hyperlink"/>
              </w:rPr>
              <w:t>Contents</w:t>
            </w:r>
            <w:r>
              <w:tab/>
            </w:r>
            <w:r>
              <w:fldChar w:fldCharType="begin"/>
            </w:r>
            <w:r>
              <w:instrText>PAGEREF _Toc1229812084 \h</w:instrText>
            </w:r>
            <w:r>
              <w:fldChar w:fldCharType="separate"/>
            </w:r>
            <w:r w:rsidRPr="1E03E4C4">
              <w:rPr>
                <w:rStyle w:val="Hyperlink"/>
              </w:rPr>
              <w:t>2</w:t>
            </w:r>
            <w:r>
              <w:fldChar w:fldCharType="end"/>
            </w:r>
          </w:hyperlink>
        </w:p>
        <w:p w14:paraId="78C403DC" w14:textId="705D92EA" w:rsidR="1E03E4C4" w:rsidRDefault="1E03E4C4" w:rsidP="1E03E4C4">
          <w:pPr>
            <w:pStyle w:val="TOC1"/>
            <w:tabs>
              <w:tab w:val="right" w:leader="dot" w:pos="9015"/>
            </w:tabs>
            <w:rPr>
              <w:rStyle w:val="Hyperlink"/>
            </w:rPr>
          </w:pPr>
          <w:hyperlink w:anchor="_Toc1876405893">
            <w:r w:rsidRPr="1E03E4C4">
              <w:rPr>
                <w:rStyle w:val="Hyperlink"/>
              </w:rPr>
              <w:t>About Difference North East</w:t>
            </w:r>
            <w:r>
              <w:tab/>
            </w:r>
            <w:r>
              <w:fldChar w:fldCharType="begin"/>
            </w:r>
            <w:r>
              <w:instrText>PAGEREF _Toc1876405893 \h</w:instrText>
            </w:r>
            <w:r>
              <w:fldChar w:fldCharType="separate"/>
            </w:r>
            <w:r w:rsidRPr="1E03E4C4">
              <w:rPr>
                <w:rStyle w:val="Hyperlink"/>
              </w:rPr>
              <w:t>2</w:t>
            </w:r>
            <w:r>
              <w:fldChar w:fldCharType="end"/>
            </w:r>
          </w:hyperlink>
        </w:p>
        <w:p w14:paraId="26A3C823" w14:textId="2104D065" w:rsidR="1E03E4C4" w:rsidRDefault="1E03E4C4" w:rsidP="1E03E4C4">
          <w:pPr>
            <w:pStyle w:val="TOC1"/>
            <w:tabs>
              <w:tab w:val="right" w:leader="dot" w:pos="9015"/>
            </w:tabs>
            <w:rPr>
              <w:rStyle w:val="Hyperlink"/>
            </w:rPr>
          </w:pPr>
          <w:hyperlink w:anchor="_Toc1732065380">
            <w:r w:rsidRPr="1E03E4C4">
              <w:rPr>
                <w:rStyle w:val="Hyperlink"/>
              </w:rPr>
              <w:t>Foreword</w:t>
            </w:r>
            <w:r>
              <w:tab/>
            </w:r>
            <w:r>
              <w:fldChar w:fldCharType="begin"/>
            </w:r>
            <w:r>
              <w:instrText>PAGEREF _Toc1732065380 \h</w:instrText>
            </w:r>
            <w:r>
              <w:fldChar w:fldCharType="separate"/>
            </w:r>
            <w:r w:rsidRPr="1E03E4C4">
              <w:rPr>
                <w:rStyle w:val="Hyperlink"/>
              </w:rPr>
              <w:t>3</w:t>
            </w:r>
            <w:r>
              <w:fldChar w:fldCharType="end"/>
            </w:r>
          </w:hyperlink>
        </w:p>
        <w:p w14:paraId="38298572" w14:textId="29B8B259" w:rsidR="1E03E4C4" w:rsidRDefault="1E03E4C4" w:rsidP="1E03E4C4">
          <w:pPr>
            <w:pStyle w:val="TOC1"/>
            <w:tabs>
              <w:tab w:val="right" w:leader="dot" w:pos="9015"/>
            </w:tabs>
            <w:rPr>
              <w:rStyle w:val="Hyperlink"/>
            </w:rPr>
          </w:pPr>
          <w:hyperlink w:anchor="_Toc1469961379">
            <w:r w:rsidRPr="1E03E4C4">
              <w:rPr>
                <w:rStyle w:val="Hyperlink"/>
              </w:rPr>
              <w:t>Introduction</w:t>
            </w:r>
            <w:r>
              <w:tab/>
            </w:r>
            <w:r>
              <w:fldChar w:fldCharType="begin"/>
            </w:r>
            <w:r>
              <w:instrText>PAGEREF _Toc1469961379 \h</w:instrText>
            </w:r>
            <w:r>
              <w:fldChar w:fldCharType="separate"/>
            </w:r>
            <w:r w:rsidRPr="1E03E4C4">
              <w:rPr>
                <w:rStyle w:val="Hyperlink"/>
              </w:rPr>
              <w:t>4</w:t>
            </w:r>
            <w:r>
              <w:fldChar w:fldCharType="end"/>
            </w:r>
          </w:hyperlink>
        </w:p>
        <w:p w14:paraId="2AA494E3" w14:textId="0EB61A9B" w:rsidR="1E03E4C4" w:rsidRDefault="1E03E4C4" w:rsidP="1E03E4C4">
          <w:pPr>
            <w:pStyle w:val="TOC1"/>
            <w:tabs>
              <w:tab w:val="right" w:leader="dot" w:pos="9015"/>
            </w:tabs>
            <w:rPr>
              <w:rStyle w:val="Hyperlink"/>
            </w:rPr>
          </w:pPr>
          <w:hyperlink w:anchor="_Toc1388013030">
            <w:r w:rsidRPr="1E03E4C4">
              <w:rPr>
                <w:rStyle w:val="Hyperlink"/>
              </w:rPr>
              <w:t>Case study: Helen</w:t>
            </w:r>
            <w:r>
              <w:tab/>
            </w:r>
            <w:r>
              <w:fldChar w:fldCharType="begin"/>
            </w:r>
            <w:r>
              <w:instrText>PAGEREF _Toc1388013030 \h</w:instrText>
            </w:r>
            <w:r>
              <w:fldChar w:fldCharType="separate"/>
            </w:r>
            <w:r w:rsidRPr="1E03E4C4">
              <w:rPr>
                <w:rStyle w:val="Hyperlink"/>
              </w:rPr>
              <w:t>5</w:t>
            </w:r>
            <w:r>
              <w:fldChar w:fldCharType="end"/>
            </w:r>
          </w:hyperlink>
        </w:p>
        <w:p w14:paraId="36093D52" w14:textId="0F5D7930" w:rsidR="1E03E4C4" w:rsidRDefault="1E03E4C4" w:rsidP="1E03E4C4">
          <w:pPr>
            <w:pStyle w:val="TOC1"/>
            <w:tabs>
              <w:tab w:val="right" w:leader="dot" w:pos="9015"/>
            </w:tabs>
            <w:rPr>
              <w:rStyle w:val="Hyperlink"/>
            </w:rPr>
          </w:pPr>
          <w:hyperlink w:anchor="_Toc1137722384">
            <w:r w:rsidRPr="1E03E4C4">
              <w:rPr>
                <w:rStyle w:val="Hyperlink"/>
              </w:rPr>
              <w:t>Disabled People’s Voices</w:t>
            </w:r>
            <w:r>
              <w:tab/>
            </w:r>
            <w:r>
              <w:fldChar w:fldCharType="begin"/>
            </w:r>
            <w:r>
              <w:instrText>PAGEREF _Toc1137722384 \h</w:instrText>
            </w:r>
            <w:r>
              <w:fldChar w:fldCharType="separate"/>
            </w:r>
            <w:r w:rsidRPr="1E03E4C4">
              <w:rPr>
                <w:rStyle w:val="Hyperlink"/>
              </w:rPr>
              <w:t>6</w:t>
            </w:r>
            <w:r>
              <w:fldChar w:fldCharType="end"/>
            </w:r>
          </w:hyperlink>
        </w:p>
        <w:p w14:paraId="6086B491" w14:textId="72343796" w:rsidR="1E03E4C4" w:rsidRDefault="1E03E4C4" w:rsidP="1E03E4C4">
          <w:pPr>
            <w:pStyle w:val="TOC1"/>
            <w:tabs>
              <w:tab w:val="right" w:leader="dot" w:pos="9015"/>
            </w:tabs>
            <w:rPr>
              <w:rStyle w:val="Hyperlink"/>
            </w:rPr>
          </w:pPr>
          <w:hyperlink w:anchor="_Toc1145218138">
            <w:r w:rsidRPr="1E03E4C4">
              <w:rPr>
                <w:rStyle w:val="Hyperlink"/>
              </w:rPr>
              <w:t>Headlines</w:t>
            </w:r>
            <w:r>
              <w:tab/>
            </w:r>
            <w:r>
              <w:fldChar w:fldCharType="begin"/>
            </w:r>
            <w:r>
              <w:instrText>PAGEREF _Toc1145218138 \h</w:instrText>
            </w:r>
            <w:r>
              <w:fldChar w:fldCharType="separate"/>
            </w:r>
            <w:r w:rsidRPr="1E03E4C4">
              <w:rPr>
                <w:rStyle w:val="Hyperlink"/>
              </w:rPr>
              <w:t>6</w:t>
            </w:r>
            <w:r>
              <w:fldChar w:fldCharType="end"/>
            </w:r>
          </w:hyperlink>
        </w:p>
        <w:p w14:paraId="6BF0C863" w14:textId="030E009A" w:rsidR="1E03E4C4" w:rsidRDefault="1E03E4C4" w:rsidP="1E03E4C4">
          <w:pPr>
            <w:pStyle w:val="TOC1"/>
            <w:tabs>
              <w:tab w:val="right" w:leader="dot" w:pos="9015"/>
            </w:tabs>
            <w:rPr>
              <w:rStyle w:val="Hyperlink"/>
            </w:rPr>
          </w:pPr>
          <w:hyperlink w:anchor="_Toc1113462422">
            <w:r w:rsidRPr="1E03E4C4">
              <w:rPr>
                <w:rStyle w:val="Hyperlink"/>
              </w:rPr>
              <w:t>Getting from A to B</w:t>
            </w:r>
            <w:r>
              <w:tab/>
            </w:r>
            <w:r>
              <w:fldChar w:fldCharType="begin"/>
            </w:r>
            <w:r>
              <w:instrText>PAGEREF _Toc1113462422 \h</w:instrText>
            </w:r>
            <w:r>
              <w:fldChar w:fldCharType="separate"/>
            </w:r>
            <w:r w:rsidRPr="1E03E4C4">
              <w:rPr>
                <w:rStyle w:val="Hyperlink"/>
              </w:rPr>
              <w:t>7</w:t>
            </w:r>
            <w:r>
              <w:fldChar w:fldCharType="end"/>
            </w:r>
          </w:hyperlink>
        </w:p>
        <w:p w14:paraId="45C89405" w14:textId="6DA6415C" w:rsidR="1E03E4C4" w:rsidRDefault="1E03E4C4" w:rsidP="1E03E4C4">
          <w:pPr>
            <w:pStyle w:val="TOC2"/>
            <w:tabs>
              <w:tab w:val="right" w:leader="dot" w:pos="9015"/>
            </w:tabs>
            <w:rPr>
              <w:rStyle w:val="Hyperlink"/>
            </w:rPr>
          </w:pPr>
          <w:hyperlink w:anchor="_Toc1274793065">
            <w:r w:rsidRPr="1E03E4C4">
              <w:rPr>
                <w:rStyle w:val="Hyperlink"/>
              </w:rPr>
              <w:t>Disabled people’s voices</w:t>
            </w:r>
            <w:r>
              <w:tab/>
            </w:r>
            <w:r>
              <w:fldChar w:fldCharType="begin"/>
            </w:r>
            <w:r>
              <w:instrText>PAGEREF _Toc1274793065 \h</w:instrText>
            </w:r>
            <w:r>
              <w:fldChar w:fldCharType="separate"/>
            </w:r>
            <w:r w:rsidRPr="1E03E4C4">
              <w:rPr>
                <w:rStyle w:val="Hyperlink"/>
              </w:rPr>
              <w:t>7</w:t>
            </w:r>
            <w:r>
              <w:fldChar w:fldCharType="end"/>
            </w:r>
          </w:hyperlink>
        </w:p>
        <w:p w14:paraId="4F90A6C1" w14:textId="4DB38F42" w:rsidR="1E03E4C4" w:rsidRDefault="1E03E4C4" w:rsidP="1E03E4C4">
          <w:pPr>
            <w:pStyle w:val="TOC2"/>
            <w:tabs>
              <w:tab w:val="right" w:leader="dot" w:pos="9015"/>
            </w:tabs>
            <w:rPr>
              <w:rStyle w:val="Hyperlink"/>
            </w:rPr>
          </w:pPr>
          <w:hyperlink w:anchor="_Toc1541167007">
            <w:r w:rsidRPr="1E03E4C4">
              <w:rPr>
                <w:rStyle w:val="Hyperlink"/>
              </w:rPr>
              <w:t>Case study: Lee</w:t>
            </w:r>
            <w:r>
              <w:tab/>
            </w:r>
            <w:r>
              <w:fldChar w:fldCharType="begin"/>
            </w:r>
            <w:r>
              <w:instrText>PAGEREF _Toc1541167007 \h</w:instrText>
            </w:r>
            <w:r>
              <w:fldChar w:fldCharType="separate"/>
            </w:r>
            <w:r w:rsidRPr="1E03E4C4">
              <w:rPr>
                <w:rStyle w:val="Hyperlink"/>
              </w:rPr>
              <w:t>8</w:t>
            </w:r>
            <w:r>
              <w:fldChar w:fldCharType="end"/>
            </w:r>
          </w:hyperlink>
        </w:p>
        <w:p w14:paraId="3D852E3E" w14:textId="7E19B5F7" w:rsidR="1E03E4C4" w:rsidRDefault="1E03E4C4" w:rsidP="1E03E4C4">
          <w:pPr>
            <w:pStyle w:val="TOC2"/>
            <w:tabs>
              <w:tab w:val="right" w:leader="dot" w:pos="9015"/>
            </w:tabs>
            <w:rPr>
              <w:rStyle w:val="Hyperlink"/>
            </w:rPr>
          </w:pPr>
          <w:hyperlink w:anchor="_Toc427830575">
            <w:r w:rsidRPr="1E03E4C4">
              <w:rPr>
                <w:rStyle w:val="Hyperlink"/>
              </w:rPr>
              <w:t>The wider picture</w:t>
            </w:r>
            <w:r>
              <w:tab/>
            </w:r>
            <w:r>
              <w:fldChar w:fldCharType="begin"/>
            </w:r>
            <w:r>
              <w:instrText>PAGEREF _Toc427830575 \h</w:instrText>
            </w:r>
            <w:r>
              <w:fldChar w:fldCharType="separate"/>
            </w:r>
            <w:r w:rsidRPr="1E03E4C4">
              <w:rPr>
                <w:rStyle w:val="Hyperlink"/>
              </w:rPr>
              <w:t>8</w:t>
            </w:r>
            <w:r>
              <w:fldChar w:fldCharType="end"/>
            </w:r>
          </w:hyperlink>
        </w:p>
        <w:p w14:paraId="313F425B" w14:textId="7C483274" w:rsidR="1E03E4C4" w:rsidRDefault="1E03E4C4" w:rsidP="1E03E4C4">
          <w:pPr>
            <w:pStyle w:val="TOC1"/>
            <w:tabs>
              <w:tab w:val="right" w:leader="dot" w:pos="9015"/>
            </w:tabs>
            <w:rPr>
              <w:rStyle w:val="Hyperlink"/>
            </w:rPr>
          </w:pPr>
          <w:hyperlink w:anchor="_Toc2124219866">
            <w:r w:rsidRPr="1E03E4C4">
              <w:rPr>
                <w:rStyle w:val="Hyperlink"/>
              </w:rPr>
              <w:t>Being Respected</w:t>
            </w:r>
            <w:r>
              <w:tab/>
            </w:r>
            <w:r>
              <w:fldChar w:fldCharType="begin"/>
            </w:r>
            <w:r>
              <w:instrText>PAGEREF _Toc2124219866 \h</w:instrText>
            </w:r>
            <w:r>
              <w:fldChar w:fldCharType="separate"/>
            </w:r>
            <w:r w:rsidRPr="1E03E4C4">
              <w:rPr>
                <w:rStyle w:val="Hyperlink"/>
              </w:rPr>
              <w:t>12</w:t>
            </w:r>
            <w:r>
              <w:fldChar w:fldCharType="end"/>
            </w:r>
          </w:hyperlink>
        </w:p>
        <w:p w14:paraId="488779F4" w14:textId="4A5C6363" w:rsidR="1E03E4C4" w:rsidRDefault="1E03E4C4" w:rsidP="1E03E4C4">
          <w:pPr>
            <w:pStyle w:val="TOC2"/>
            <w:tabs>
              <w:tab w:val="right" w:leader="dot" w:pos="9015"/>
            </w:tabs>
            <w:rPr>
              <w:rStyle w:val="Hyperlink"/>
            </w:rPr>
          </w:pPr>
          <w:hyperlink w:anchor="_Toc48971264">
            <w:r w:rsidRPr="1E03E4C4">
              <w:rPr>
                <w:rStyle w:val="Hyperlink"/>
              </w:rPr>
              <w:t>Disabled people’s voices</w:t>
            </w:r>
            <w:r>
              <w:tab/>
            </w:r>
            <w:r>
              <w:fldChar w:fldCharType="begin"/>
            </w:r>
            <w:r>
              <w:instrText>PAGEREF _Toc48971264 \h</w:instrText>
            </w:r>
            <w:r>
              <w:fldChar w:fldCharType="separate"/>
            </w:r>
            <w:r w:rsidRPr="1E03E4C4">
              <w:rPr>
                <w:rStyle w:val="Hyperlink"/>
              </w:rPr>
              <w:t>13</w:t>
            </w:r>
            <w:r>
              <w:fldChar w:fldCharType="end"/>
            </w:r>
          </w:hyperlink>
        </w:p>
        <w:p w14:paraId="15DE3F7F" w14:textId="3C944D34" w:rsidR="1E03E4C4" w:rsidRDefault="1E03E4C4" w:rsidP="1E03E4C4">
          <w:pPr>
            <w:pStyle w:val="TOC2"/>
            <w:tabs>
              <w:tab w:val="right" w:leader="dot" w:pos="9015"/>
            </w:tabs>
            <w:rPr>
              <w:rStyle w:val="Hyperlink"/>
            </w:rPr>
          </w:pPr>
          <w:hyperlink w:anchor="_Toc1282277280">
            <w:r w:rsidRPr="1E03E4C4">
              <w:rPr>
                <w:rStyle w:val="Hyperlink"/>
              </w:rPr>
              <w:t>Case study: Paul</w:t>
            </w:r>
            <w:r>
              <w:tab/>
            </w:r>
            <w:r>
              <w:fldChar w:fldCharType="begin"/>
            </w:r>
            <w:r>
              <w:instrText>PAGEREF _Toc1282277280 \h</w:instrText>
            </w:r>
            <w:r>
              <w:fldChar w:fldCharType="separate"/>
            </w:r>
            <w:r w:rsidRPr="1E03E4C4">
              <w:rPr>
                <w:rStyle w:val="Hyperlink"/>
              </w:rPr>
              <w:t>13</w:t>
            </w:r>
            <w:r>
              <w:fldChar w:fldCharType="end"/>
            </w:r>
          </w:hyperlink>
        </w:p>
        <w:p w14:paraId="4EA90CA9" w14:textId="03C44D05" w:rsidR="1E03E4C4" w:rsidRDefault="1E03E4C4" w:rsidP="1E03E4C4">
          <w:pPr>
            <w:pStyle w:val="TOC2"/>
            <w:tabs>
              <w:tab w:val="right" w:leader="dot" w:pos="9015"/>
            </w:tabs>
            <w:rPr>
              <w:rStyle w:val="Hyperlink"/>
            </w:rPr>
          </w:pPr>
          <w:hyperlink w:anchor="_Toc972440041">
            <w:r w:rsidRPr="1E03E4C4">
              <w:rPr>
                <w:rStyle w:val="Hyperlink"/>
              </w:rPr>
              <w:t>The wider picture</w:t>
            </w:r>
            <w:r>
              <w:tab/>
            </w:r>
            <w:r>
              <w:fldChar w:fldCharType="begin"/>
            </w:r>
            <w:r>
              <w:instrText>PAGEREF _Toc972440041 \h</w:instrText>
            </w:r>
            <w:r>
              <w:fldChar w:fldCharType="separate"/>
            </w:r>
            <w:r w:rsidRPr="1E03E4C4">
              <w:rPr>
                <w:rStyle w:val="Hyperlink"/>
              </w:rPr>
              <w:t>14</w:t>
            </w:r>
            <w:r>
              <w:fldChar w:fldCharType="end"/>
            </w:r>
          </w:hyperlink>
        </w:p>
        <w:p w14:paraId="7D0E994C" w14:textId="5C0B17CD" w:rsidR="1E03E4C4" w:rsidRDefault="1E03E4C4" w:rsidP="1E03E4C4">
          <w:pPr>
            <w:pStyle w:val="TOC1"/>
            <w:tabs>
              <w:tab w:val="right" w:leader="dot" w:pos="9015"/>
            </w:tabs>
            <w:rPr>
              <w:rStyle w:val="Hyperlink"/>
            </w:rPr>
          </w:pPr>
          <w:hyperlink w:anchor="_Toc736690603">
            <w:r w:rsidRPr="1E03E4C4">
              <w:rPr>
                <w:rStyle w:val="Hyperlink"/>
              </w:rPr>
              <w:t>Getting Better Information</w:t>
            </w:r>
            <w:r>
              <w:tab/>
            </w:r>
            <w:r>
              <w:fldChar w:fldCharType="begin"/>
            </w:r>
            <w:r>
              <w:instrText>PAGEREF _Toc736690603 \h</w:instrText>
            </w:r>
            <w:r>
              <w:fldChar w:fldCharType="separate"/>
            </w:r>
            <w:r w:rsidRPr="1E03E4C4">
              <w:rPr>
                <w:rStyle w:val="Hyperlink"/>
              </w:rPr>
              <w:t>16</w:t>
            </w:r>
            <w:r>
              <w:fldChar w:fldCharType="end"/>
            </w:r>
          </w:hyperlink>
        </w:p>
        <w:p w14:paraId="09FCE90E" w14:textId="23080065" w:rsidR="1E03E4C4" w:rsidRDefault="1E03E4C4" w:rsidP="1E03E4C4">
          <w:pPr>
            <w:pStyle w:val="TOC2"/>
            <w:tabs>
              <w:tab w:val="right" w:leader="dot" w:pos="9015"/>
            </w:tabs>
            <w:rPr>
              <w:rStyle w:val="Hyperlink"/>
            </w:rPr>
          </w:pPr>
          <w:hyperlink w:anchor="_Toc300678106">
            <w:r w:rsidRPr="1E03E4C4">
              <w:rPr>
                <w:rStyle w:val="Hyperlink"/>
              </w:rPr>
              <w:t>Disabled people’s voices</w:t>
            </w:r>
            <w:r>
              <w:tab/>
            </w:r>
            <w:r>
              <w:fldChar w:fldCharType="begin"/>
            </w:r>
            <w:r>
              <w:instrText>PAGEREF _Toc300678106 \h</w:instrText>
            </w:r>
            <w:r>
              <w:fldChar w:fldCharType="separate"/>
            </w:r>
            <w:r w:rsidRPr="1E03E4C4">
              <w:rPr>
                <w:rStyle w:val="Hyperlink"/>
              </w:rPr>
              <w:t>16</w:t>
            </w:r>
            <w:r>
              <w:fldChar w:fldCharType="end"/>
            </w:r>
          </w:hyperlink>
        </w:p>
        <w:p w14:paraId="43B2EC1C" w14:textId="11D348DA" w:rsidR="1E03E4C4" w:rsidRDefault="1E03E4C4" w:rsidP="1E03E4C4">
          <w:pPr>
            <w:pStyle w:val="TOC2"/>
            <w:tabs>
              <w:tab w:val="right" w:leader="dot" w:pos="9015"/>
            </w:tabs>
            <w:rPr>
              <w:rStyle w:val="Hyperlink"/>
            </w:rPr>
          </w:pPr>
          <w:hyperlink w:anchor="_Toc192115940">
            <w:r w:rsidRPr="1E03E4C4">
              <w:rPr>
                <w:rStyle w:val="Hyperlink"/>
              </w:rPr>
              <w:t>Case study: Amina</w:t>
            </w:r>
            <w:r>
              <w:tab/>
            </w:r>
            <w:r>
              <w:fldChar w:fldCharType="begin"/>
            </w:r>
            <w:r>
              <w:instrText>PAGEREF _Toc192115940 \h</w:instrText>
            </w:r>
            <w:r>
              <w:fldChar w:fldCharType="separate"/>
            </w:r>
            <w:r w:rsidRPr="1E03E4C4">
              <w:rPr>
                <w:rStyle w:val="Hyperlink"/>
              </w:rPr>
              <w:t>17</w:t>
            </w:r>
            <w:r>
              <w:fldChar w:fldCharType="end"/>
            </w:r>
          </w:hyperlink>
        </w:p>
        <w:p w14:paraId="29BA6587" w14:textId="3B6FF93F" w:rsidR="1E03E4C4" w:rsidRDefault="1E03E4C4" w:rsidP="1E03E4C4">
          <w:pPr>
            <w:pStyle w:val="TOC2"/>
            <w:tabs>
              <w:tab w:val="right" w:leader="dot" w:pos="9015"/>
            </w:tabs>
            <w:rPr>
              <w:rStyle w:val="Hyperlink"/>
            </w:rPr>
          </w:pPr>
          <w:hyperlink w:anchor="_Toc1670235678">
            <w:r w:rsidRPr="1E03E4C4">
              <w:rPr>
                <w:rStyle w:val="Hyperlink"/>
              </w:rPr>
              <w:t>The wider picture</w:t>
            </w:r>
            <w:r>
              <w:tab/>
            </w:r>
            <w:r>
              <w:fldChar w:fldCharType="begin"/>
            </w:r>
            <w:r>
              <w:instrText>PAGEREF _Toc1670235678 \h</w:instrText>
            </w:r>
            <w:r>
              <w:fldChar w:fldCharType="separate"/>
            </w:r>
            <w:r w:rsidRPr="1E03E4C4">
              <w:rPr>
                <w:rStyle w:val="Hyperlink"/>
              </w:rPr>
              <w:t>17</w:t>
            </w:r>
            <w:r>
              <w:fldChar w:fldCharType="end"/>
            </w:r>
          </w:hyperlink>
        </w:p>
        <w:p w14:paraId="0356170E" w14:textId="21926069" w:rsidR="1E03E4C4" w:rsidRDefault="1E03E4C4" w:rsidP="1E03E4C4">
          <w:pPr>
            <w:pStyle w:val="TOC1"/>
            <w:tabs>
              <w:tab w:val="right" w:leader="dot" w:pos="9015"/>
            </w:tabs>
            <w:rPr>
              <w:rStyle w:val="Hyperlink"/>
            </w:rPr>
          </w:pPr>
          <w:hyperlink w:anchor="_Toc884271015">
            <w:r w:rsidRPr="1E03E4C4">
              <w:rPr>
                <w:rStyle w:val="Hyperlink"/>
              </w:rPr>
              <w:t>Priorities for Change</w:t>
            </w:r>
            <w:r>
              <w:tab/>
            </w:r>
            <w:r>
              <w:fldChar w:fldCharType="begin"/>
            </w:r>
            <w:r>
              <w:instrText>PAGEREF _Toc884271015 \h</w:instrText>
            </w:r>
            <w:r>
              <w:fldChar w:fldCharType="separate"/>
            </w:r>
            <w:r w:rsidRPr="1E03E4C4">
              <w:rPr>
                <w:rStyle w:val="Hyperlink"/>
              </w:rPr>
              <w:t>19</w:t>
            </w:r>
            <w:r>
              <w:fldChar w:fldCharType="end"/>
            </w:r>
          </w:hyperlink>
        </w:p>
        <w:p w14:paraId="2F5EF8FF" w14:textId="43BECB0E" w:rsidR="1E03E4C4" w:rsidRDefault="1E03E4C4" w:rsidP="1E03E4C4">
          <w:pPr>
            <w:pStyle w:val="TOC2"/>
            <w:tabs>
              <w:tab w:val="right" w:leader="dot" w:pos="9015"/>
            </w:tabs>
            <w:rPr>
              <w:rStyle w:val="Hyperlink"/>
            </w:rPr>
          </w:pPr>
          <w:hyperlink w:anchor="_Toc1209405991">
            <w:r w:rsidRPr="1E03E4C4">
              <w:rPr>
                <w:rStyle w:val="Hyperlink"/>
              </w:rPr>
              <w:t>Disabled people’s voices</w:t>
            </w:r>
            <w:r>
              <w:tab/>
            </w:r>
            <w:r>
              <w:fldChar w:fldCharType="begin"/>
            </w:r>
            <w:r>
              <w:instrText>PAGEREF _Toc1209405991 \h</w:instrText>
            </w:r>
            <w:r>
              <w:fldChar w:fldCharType="separate"/>
            </w:r>
            <w:r w:rsidRPr="1E03E4C4">
              <w:rPr>
                <w:rStyle w:val="Hyperlink"/>
              </w:rPr>
              <w:t>20</w:t>
            </w:r>
            <w:r>
              <w:fldChar w:fldCharType="end"/>
            </w:r>
          </w:hyperlink>
        </w:p>
        <w:p w14:paraId="76AB2616" w14:textId="48C7A7FB" w:rsidR="1E03E4C4" w:rsidRDefault="1E03E4C4" w:rsidP="1E03E4C4">
          <w:pPr>
            <w:pStyle w:val="TOC2"/>
            <w:tabs>
              <w:tab w:val="right" w:leader="dot" w:pos="9015"/>
            </w:tabs>
            <w:rPr>
              <w:rStyle w:val="Hyperlink"/>
            </w:rPr>
          </w:pPr>
          <w:hyperlink w:anchor="_Toc1334278404">
            <w:r w:rsidRPr="1E03E4C4">
              <w:rPr>
                <w:rStyle w:val="Hyperlink"/>
              </w:rPr>
              <w:t>The wider picture</w:t>
            </w:r>
            <w:r>
              <w:tab/>
            </w:r>
            <w:r>
              <w:fldChar w:fldCharType="begin"/>
            </w:r>
            <w:r>
              <w:instrText>PAGEREF _Toc1334278404 \h</w:instrText>
            </w:r>
            <w:r>
              <w:fldChar w:fldCharType="separate"/>
            </w:r>
            <w:r w:rsidRPr="1E03E4C4">
              <w:rPr>
                <w:rStyle w:val="Hyperlink"/>
              </w:rPr>
              <w:t>20</w:t>
            </w:r>
            <w:r>
              <w:fldChar w:fldCharType="end"/>
            </w:r>
          </w:hyperlink>
        </w:p>
        <w:p w14:paraId="3014F49B" w14:textId="5B94B3D3" w:rsidR="1E03E4C4" w:rsidRDefault="1E03E4C4" w:rsidP="1E03E4C4">
          <w:pPr>
            <w:pStyle w:val="TOC1"/>
            <w:tabs>
              <w:tab w:val="right" w:leader="dot" w:pos="9015"/>
            </w:tabs>
            <w:rPr>
              <w:rStyle w:val="Hyperlink"/>
            </w:rPr>
          </w:pPr>
          <w:hyperlink w:anchor="_Toc626238002">
            <w:r w:rsidRPr="1E03E4C4">
              <w:rPr>
                <w:rStyle w:val="Hyperlink"/>
              </w:rPr>
              <w:t>References</w:t>
            </w:r>
            <w:r>
              <w:tab/>
            </w:r>
            <w:r>
              <w:fldChar w:fldCharType="begin"/>
            </w:r>
            <w:r>
              <w:instrText>PAGEREF _Toc626238002 \h</w:instrText>
            </w:r>
            <w:r>
              <w:fldChar w:fldCharType="separate"/>
            </w:r>
            <w:r w:rsidRPr="1E03E4C4">
              <w:rPr>
                <w:rStyle w:val="Hyperlink"/>
              </w:rPr>
              <w:t>21</w:t>
            </w:r>
            <w:r>
              <w:fldChar w:fldCharType="end"/>
            </w:r>
          </w:hyperlink>
        </w:p>
        <w:p w14:paraId="4C390635" w14:textId="328C2DD1" w:rsidR="1E03E4C4" w:rsidRDefault="1E03E4C4" w:rsidP="1E03E4C4">
          <w:pPr>
            <w:pStyle w:val="TOC1"/>
            <w:tabs>
              <w:tab w:val="right" w:leader="dot" w:pos="9015"/>
            </w:tabs>
            <w:rPr>
              <w:rStyle w:val="Hyperlink"/>
            </w:rPr>
          </w:pPr>
          <w:hyperlink w:anchor="_Toc1481634811">
            <w:r w:rsidRPr="1E03E4C4">
              <w:rPr>
                <w:rStyle w:val="Hyperlink"/>
              </w:rPr>
              <w:t>Methodology and Appendix</w:t>
            </w:r>
            <w:r>
              <w:tab/>
            </w:r>
            <w:r>
              <w:fldChar w:fldCharType="begin"/>
            </w:r>
            <w:r>
              <w:instrText>PAGEREF _Toc1481634811 \h</w:instrText>
            </w:r>
            <w:r>
              <w:fldChar w:fldCharType="separate"/>
            </w:r>
            <w:r w:rsidRPr="1E03E4C4">
              <w:rPr>
                <w:rStyle w:val="Hyperlink"/>
              </w:rPr>
              <w:t>23</w:t>
            </w:r>
            <w:r>
              <w:fldChar w:fldCharType="end"/>
            </w:r>
          </w:hyperlink>
        </w:p>
        <w:p w14:paraId="321970BD" w14:textId="2C111CFE" w:rsidR="1E03E4C4" w:rsidRDefault="1E03E4C4" w:rsidP="1E03E4C4">
          <w:pPr>
            <w:pStyle w:val="TOC2"/>
            <w:tabs>
              <w:tab w:val="right" w:leader="dot" w:pos="9015"/>
            </w:tabs>
            <w:rPr>
              <w:rStyle w:val="Hyperlink"/>
            </w:rPr>
          </w:pPr>
          <w:hyperlink w:anchor="_Toc768534284">
            <w:r w:rsidRPr="1E03E4C4">
              <w:rPr>
                <w:rStyle w:val="Hyperlink"/>
              </w:rPr>
              <w:t>Data</w:t>
            </w:r>
            <w:r>
              <w:tab/>
            </w:r>
            <w:r>
              <w:fldChar w:fldCharType="begin"/>
            </w:r>
            <w:r>
              <w:instrText>PAGEREF _Toc768534284 \h</w:instrText>
            </w:r>
            <w:r>
              <w:fldChar w:fldCharType="separate"/>
            </w:r>
            <w:r w:rsidRPr="1E03E4C4">
              <w:rPr>
                <w:rStyle w:val="Hyperlink"/>
              </w:rPr>
              <w:t>24</w:t>
            </w:r>
            <w:r>
              <w:fldChar w:fldCharType="end"/>
            </w:r>
          </w:hyperlink>
        </w:p>
        <w:p w14:paraId="62C937D2" w14:textId="3C63B8BE" w:rsidR="1E03E4C4" w:rsidRDefault="1E03E4C4" w:rsidP="1E03E4C4">
          <w:pPr>
            <w:pStyle w:val="TOC2"/>
            <w:tabs>
              <w:tab w:val="right" w:leader="dot" w:pos="9015"/>
            </w:tabs>
            <w:rPr>
              <w:rStyle w:val="Hyperlink"/>
            </w:rPr>
          </w:pPr>
          <w:hyperlink w:anchor="_Toc1073008282">
            <w:r w:rsidRPr="1E03E4C4">
              <w:rPr>
                <w:rStyle w:val="Hyperlink"/>
              </w:rPr>
              <w:t>Language</w:t>
            </w:r>
            <w:r>
              <w:tab/>
            </w:r>
            <w:r>
              <w:fldChar w:fldCharType="begin"/>
            </w:r>
            <w:r>
              <w:instrText>PAGEREF _Toc1073008282 \h</w:instrText>
            </w:r>
            <w:r>
              <w:fldChar w:fldCharType="separate"/>
            </w:r>
            <w:r w:rsidRPr="1E03E4C4">
              <w:rPr>
                <w:rStyle w:val="Hyperlink"/>
              </w:rPr>
              <w:t>24</w:t>
            </w:r>
            <w:r>
              <w:fldChar w:fldCharType="end"/>
            </w:r>
          </w:hyperlink>
        </w:p>
        <w:p w14:paraId="09942E50" w14:textId="6E9DE066" w:rsidR="1E03E4C4" w:rsidRDefault="1E03E4C4" w:rsidP="1E03E4C4">
          <w:pPr>
            <w:pStyle w:val="TOC1"/>
            <w:tabs>
              <w:tab w:val="right" w:leader="dot" w:pos="9015"/>
            </w:tabs>
            <w:rPr>
              <w:rStyle w:val="Hyperlink"/>
            </w:rPr>
          </w:pPr>
          <w:hyperlink w:anchor="_Toc391851783">
            <w:r w:rsidRPr="1E03E4C4">
              <w:rPr>
                <w:rStyle w:val="Hyperlink"/>
              </w:rPr>
              <w:t>Acknowledgements</w:t>
            </w:r>
            <w:r>
              <w:tab/>
            </w:r>
            <w:r>
              <w:fldChar w:fldCharType="begin"/>
            </w:r>
            <w:r>
              <w:instrText>PAGEREF _Toc391851783 \h</w:instrText>
            </w:r>
            <w:r>
              <w:fldChar w:fldCharType="separate"/>
            </w:r>
            <w:r w:rsidRPr="1E03E4C4">
              <w:rPr>
                <w:rStyle w:val="Hyperlink"/>
              </w:rPr>
              <w:t>25</w:t>
            </w:r>
            <w:r>
              <w:fldChar w:fldCharType="end"/>
            </w:r>
          </w:hyperlink>
        </w:p>
        <w:p w14:paraId="41D60587" w14:textId="6C4165AA" w:rsidR="1E03E4C4" w:rsidRDefault="1E03E4C4" w:rsidP="1E03E4C4">
          <w:pPr>
            <w:pStyle w:val="TOC1"/>
            <w:tabs>
              <w:tab w:val="right" w:leader="dot" w:pos="9015"/>
            </w:tabs>
            <w:rPr>
              <w:rStyle w:val="Hyperlink"/>
            </w:rPr>
          </w:pPr>
          <w:hyperlink w:anchor="_Toc186072465">
            <w:r w:rsidRPr="1E03E4C4">
              <w:rPr>
                <w:rStyle w:val="Hyperlink"/>
              </w:rPr>
              <w:t>What happens next</w:t>
            </w:r>
            <w:r>
              <w:tab/>
            </w:r>
            <w:r>
              <w:fldChar w:fldCharType="begin"/>
            </w:r>
            <w:r>
              <w:instrText>PAGEREF _Toc186072465 \h</w:instrText>
            </w:r>
            <w:r>
              <w:fldChar w:fldCharType="separate"/>
            </w:r>
            <w:r w:rsidRPr="1E03E4C4">
              <w:rPr>
                <w:rStyle w:val="Hyperlink"/>
              </w:rPr>
              <w:t>25</w:t>
            </w:r>
            <w:r>
              <w:fldChar w:fldCharType="end"/>
            </w:r>
          </w:hyperlink>
        </w:p>
        <w:p w14:paraId="12353130" w14:textId="61683430" w:rsidR="1E03E4C4" w:rsidRDefault="1E03E4C4" w:rsidP="1E03E4C4">
          <w:pPr>
            <w:pStyle w:val="TOC1"/>
            <w:tabs>
              <w:tab w:val="right" w:leader="dot" w:pos="9015"/>
            </w:tabs>
            <w:rPr>
              <w:rStyle w:val="Hyperlink"/>
            </w:rPr>
          </w:pPr>
          <w:hyperlink w:anchor="_Toc2094867260">
            <w:r w:rsidRPr="1E03E4C4">
              <w:rPr>
                <w:rStyle w:val="Hyperlink"/>
              </w:rPr>
              <w:t>Get in touch</w:t>
            </w:r>
            <w:r>
              <w:tab/>
            </w:r>
            <w:r>
              <w:fldChar w:fldCharType="begin"/>
            </w:r>
            <w:r>
              <w:instrText>PAGEREF _Toc2094867260 \h</w:instrText>
            </w:r>
            <w:r>
              <w:fldChar w:fldCharType="separate"/>
            </w:r>
            <w:r w:rsidRPr="1E03E4C4">
              <w:rPr>
                <w:rStyle w:val="Hyperlink"/>
              </w:rPr>
              <w:t>25</w:t>
            </w:r>
            <w:r>
              <w:fldChar w:fldCharType="end"/>
            </w:r>
          </w:hyperlink>
          <w:r>
            <w:fldChar w:fldCharType="end"/>
          </w:r>
        </w:p>
      </w:sdtContent>
    </w:sdt>
    <w:p w14:paraId="68656108" w14:textId="498AFDCA" w:rsidR="1E03E4C4" w:rsidRDefault="1E03E4C4" w:rsidP="1E03E4C4"/>
    <w:p w14:paraId="23917288" w14:textId="7F1D9AFA" w:rsidR="001726E4" w:rsidRDefault="3CEF5247" w:rsidP="1E03E4C4">
      <w:pPr>
        <w:pStyle w:val="Heading1"/>
        <w:spacing w:before="240" w:after="240"/>
        <w:rPr>
          <w:rFonts w:ascii="Avenir Next LT Pro" w:eastAsia="Avenir Next LT Pro" w:hAnsi="Avenir Next LT Pro" w:cs="Avenir Next LT Pro"/>
          <w:b/>
          <w:bCs/>
          <w:color w:val="77206D" w:themeColor="accent5" w:themeShade="BF"/>
          <w:sz w:val="36"/>
          <w:szCs w:val="36"/>
        </w:rPr>
      </w:pPr>
      <w:bookmarkStart w:id="10" w:name="_Toc1629099115"/>
      <w:bookmarkStart w:id="11" w:name="_Toc985589886"/>
      <w:bookmarkStart w:id="12" w:name="_Toc768279991"/>
      <w:bookmarkStart w:id="13" w:name="_Toc1748165258"/>
      <w:bookmarkStart w:id="14" w:name="_Toc1941599696"/>
      <w:bookmarkStart w:id="15" w:name="_Toc1876405893"/>
      <w:r w:rsidRPr="1E03E4C4">
        <w:rPr>
          <w:rFonts w:ascii="Avenir Next LT Pro" w:eastAsia="Avenir Next LT Pro" w:hAnsi="Avenir Next LT Pro" w:cs="Avenir Next LT Pro"/>
          <w:b/>
          <w:bCs/>
          <w:color w:val="77206D" w:themeColor="accent5" w:themeShade="BF"/>
        </w:rPr>
        <w:t xml:space="preserve">About Difference </w:t>
      </w:r>
      <w:proofErr w:type="gramStart"/>
      <w:r w:rsidRPr="1E03E4C4">
        <w:rPr>
          <w:rFonts w:ascii="Avenir Next LT Pro" w:eastAsia="Avenir Next LT Pro" w:hAnsi="Avenir Next LT Pro" w:cs="Avenir Next LT Pro"/>
          <w:b/>
          <w:bCs/>
          <w:color w:val="77206D" w:themeColor="accent5" w:themeShade="BF"/>
        </w:rPr>
        <w:t>North East</w:t>
      </w:r>
      <w:bookmarkEnd w:id="10"/>
      <w:bookmarkEnd w:id="11"/>
      <w:bookmarkEnd w:id="12"/>
      <w:bookmarkEnd w:id="13"/>
      <w:bookmarkEnd w:id="14"/>
      <w:bookmarkEnd w:id="15"/>
      <w:proofErr w:type="gramEnd"/>
    </w:p>
    <w:p w14:paraId="4BBFB259" w14:textId="399AC8AD"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Difference is a campaigning and policy organisation representing disabled people across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We are a Deaf and Disabled People’s Organisation (DDPO), led by and for the people we represent.</w:t>
      </w:r>
    </w:p>
    <w:p w14:paraId="5B66416C" w14:textId="5C09570E"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mission is to reduce discrimination, increase access and inclusion, and build a fairer region where disabled people can take part fully in everyday life.</w:t>
      </w:r>
    </w:p>
    <w:p w14:paraId="2CE3F3E2" w14:textId="5FADC3A7"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campaign, lobby, research, and train to influence the policies and systems that affect disabled people.</w:t>
      </w:r>
    </w:p>
    <w:p w14:paraId="754AC6D1" w14:textId="762315F8"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growing network of members and allies helps to shape our work and strengthen our collective voice.</w:t>
      </w:r>
    </w:p>
    <w:p w14:paraId="724F1BFC" w14:textId="43927A79"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Join us as a member or ally for free at </w:t>
      </w:r>
      <w:hyperlink r:id="rId8">
        <w:r w:rsidRPr="7E94961D">
          <w:rPr>
            <w:rStyle w:val="Hyperlink"/>
            <w:rFonts w:ascii="Avenir Next LT Pro" w:eastAsia="Avenir Next LT Pro" w:hAnsi="Avenir Next LT Pro" w:cs="Avenir Next LT Pro"/>
          </w:rPr>
          <w:t>www.differencenortheast.org.uk</w:t>
        </w:r>
      </w:hyperlink>
      <w:r w:rsidRPr="7E94961D">
        <w:rPr>
          <w:rFonts w:ascii="Avenir Next LT Pro" w:eastAsia="Avenir Next LT Pro" w:hAnsi="Avenir Next LT Pro" w:cs="Avenir Next LT Pro"/>
        </w:rPr>
        <w:t>.</w:t>
      </w:r>
    </w:p>
    <w:p w14:paraId="4915A925" w14:textId="2B90B560"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Registered charity number: 1170789 Patron: Baroness Tanni Grey-Thompson</w:t>
      </w:r>
    </w:p>
    <w:p w14:paraId="256D6643" w14:textId="6EA11302"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report was first published in January 2026.</w:t>
      </w:r>
    </w:p>
    <w:p w14:paraId="053D73B6" w14:textId="77C3C4D5"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 Difference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2026</w:t>
      </w:r>
    </w:p>
    <w:p w14:paraId="0FECA8AA" w14:textId="76B942ED"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contents and opinions expressed in this report are those of the authors only.</w:t>
      </w:r>
    </w:p>
    <w:p w14:paraId="781979B5" w14:textId="5D92899B" w:rsidR="001726E4" w:rsidRDefault="69564C35" w:rsidP="7E94961D">
      <w:pPr>
        <w:pStyle w:val="Heading1"/>
        <w:spacing w:before="0" w:after="0"/>
        <w:rPr>
          <w:rFonts w:ascii="Avenir Next LT Pro" w:eastAsia="Avenir Next LT Pro" w:hAnsi="Avenir Next LT Pro" w:cs="Avenir Next LT Pro"/>
          <w:b/>
          <w:bCs/>
          <w:color w:val="77206D" w:themeColor="accent5" w:themeShade="BF"/>
          <w:sz w:val="36"/>
          <w:szCs w:val="36"/>
        </w:rPr>
      </w:pPr>
      <w:bookmarkStart w:id="16" w:name="_Toc1070203431"/>
      <w:bookmarkStart w:id="17" w:name="_Toc1094063223"/>
      <w:bookmarkStart w:id="18" w:name="_Toc1076384909"/>
      <w:bookmarkStart w:id="19" w:name="_Toc1017778264"/>
      <w:bookmarkStart w:id="20" w:name="_Toc27695865"/>
      <w:bookmarkStart w:id="21" w:name="_Toc1732065380"/>
      <w:r w:rsidRPr="1E03E4C4">
        <w:rPr>
          <w:rFonts w:ascii="Avenir Next LT Pro" w:eastAsia="Avenir Next LT Pro" w:hAnsi="Avenir Next LT Pro" w:cs="Avenir Next LT Pro"/>
          <w:b/>
          <w:bCs/>
          <w:color w:val="77206D" w:themeColor="accent5" w:themeShade="BF"/>
          <w:sz w:val="36"/>
          <w:szCs w:val="36"/>
        </w:rPr>
        <w:t>Foreword</w:t>
      </w:r>
      <w:bookmarkEnd w:id="16"/>
      <w:bookmarkEnd w:id="17"/>
      <w:bookmarkEnd w:id="18"/>
      <w:bookmarkEnd w:id="19"/>
      <w:bookmarkEnd w:id="20"/>
      <w:bookmarkEnd w:id="21"/>
    </w:p>
    <w:p w14:paraId="39A1D075" w14:textId="39501AF0" w:rsidR="001726E4" w:rsidRDefault="373230E0"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By </w:t>
      </w:r>
      <w:r w:rsidR="69564C35" w:rsidRPr="7E94961D">
        <w:rPr>
          <w:rFonts w:ascii="Avenir Next LT Pro" w:eastAsia="Avenir Next LT Pro" w:hAnsi="Avenir Next LT Pro" w:cs="Avenir Next LT Pro"/>
        </w:rPr>
        <w:t>Dr Christopher Hartworth</w:t>
      </w:r>
      <w:r w:rsidR="05C7D67A" w:rsidRPr="7E94961D">
        <w:rPr>
          <w:rFonts w:ascii="Avenir Next LT Pro" w:eastAsia="Avenir Next LT Pro" w:hAnsi="Avenir Next LT Pro" w:cs="Avenir Next LT Pro"/>
        </w:rPr>
        <w:t xml:space="preserve">, </w:t>
      </w:r>
      <w:r w:rsidR="69564C35" w:rsidRPr="7E94961D">
        <w:rPr>
          <w:rFonts w:ascii="Avenir Next LT Pro" w:eastAsia="Avenir Next LT Pro" w:hAnsi="Avenir Next LT Pro" w:cs="Avenir Next LT Pro"/>
        </w:rPr>
        <w:t xml:space="preserve">Director, Difference </w:t>
      </w:r>
      <w:proofErr w:type="gramStart"/>
      <w:r w:rsidR="69564C35" w:rsidRPr="7E94961D">
        <w:rPr>
          <w:rFonts w:ascii="Avenir Next LT Pro" w:eastAsia="Avenir Next LT Pro" w:hAnsi="Avenir Next LT Pro" w:cs="Avenir Next LT Pro"/>
        </w:rPr>
        <w:t>North East</w:t>
      </w:r>
      <w:proofErr w:type="gramEnd"/>
    </w:p>
    <w:p w14:paraId="28B8F8A7" w14:textId="7EAA64D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Disabled households now need an additional £1,095 each month to reach the same standard of living as non-disabled households (Scope, 2025), and nearly a third of disabled people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live in poverty (JRF, 2025).</w:t>
      </w:r>
    </w:p>
    <w:p w14:paraId="50ED0C12" w14:textId="4C29674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 the same time, national policy remains unsettled. The Universal Credit Act (2025) brings major changes to the benefits system, the Timms Review of Personal Independence Payment is due to recommend further reforms by autumn 2026, and changes to Access to Work mean many people are receiving less support than before. With the Casey Review of Social Care not expected until 2028, long waits and unmet need continue.</w:t>
      </w:r>
    </w:p>
    <w:p w14:paraId="1970D223" w14:textId="6054764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These pressures are felt especially sharply in our region. Around 21% of people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are disabled, the highest proportion in England (ONS, 2021). Only </w:t>
      </w:r>
      <w:r w:rsidRPr="7E94961D">
        <w:rPr>
          <w:rFonts w:ascii="Avenir Next LT Pro" w:eastAsia="Avenir Next LT Pro" w:hAnsi="Avenir Next LT Pro" w:cs="Avenir Next LT Pro"/>
        </w:rPr>
        <w:lastRenderedPageBreak/>
        <w:t>47% of disabled people are in work, compared with around 80% of non-disabled people (ONS, 2021; NECA, 2025). This is why national decisions on welfare, employment and access matter so deeply here, and why disabled people’s voices must be central to every conversation about change.</w:t>
      </w:r>
    </w:p>
    <w:p w14:paraId="0D344A54" w14:textId="4CDBF60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Against this backdrop, the insights in this report point clearly to the priorities disabled people told us matter most: Getting from A to B, Being Respected, and Getting Better Information.</w:t>
      </w:r>
    </w:p>
    <w:p w14:paraId="640C426A" w14:textId="042C5EB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This report sits on top of a great deal of work and preparation which, as a reader, you will not see. The work for this report started in January 2025, when we reached out and engaged with disabled people and their organisations across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explaining that we wanted to hear from disabled people about what made their lives difficult and easy.</w:t>
      </w:r>
    </w:p>
    <w:p w14:paraId="1EA9DF53" w14:textId="0654333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This resulted in a series of in-depth focused sessions led by disabled people from Teesside to Northumberland. There were also other events held by organisations that supported disabled people who fed into our research. These engagement events allowed us to really dig deep and examine those issues in </w:t>
      </w:r>
      <w:proofErr w:type="gramStart"/>
      <w:r w:rsidRPr="7E94961D">
        <w:rPr>
          <w:rFonts w:ascii="Avenir Next LT Pro" w:eastAsia="Avenir Next LT Pro" w:hAnsi="Avenir Next LT Pro" w:cs="Avenir Next LT Pro"/>
        </w:rPr>
        <w:t>great detail</w:t>
      </w:r>
      <w:proofErr w:type="gramEnd"/>
      <w:r w:rsidRPr="7E94961D">
        <w:rPr>
          <w:rFonts w:ascii="Avenir Next LT Pro" w:eastAsia="Avenir Next LT Pro" w:hAnsi="Avenir Next LT Pro" w:cs="Avenir Next LT Pro"/>
        </w:rPr>
        <w:t>.</w:t>
      </w:r>
    </w:p>
    <w:p w14:paraId="231EDFD0" w14:textId="303CF5F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From the transcripts and their analysis came a clear set of themes, which we explored further with our membership over the summer and autumn. This produced deeper insights and intelligence. From detailed social research analysis to further investigative surveys and </w:t>
      </w:r>
      <w:proofErr w:type="gramStart"/>
      <w:r w:rsidRPr="7E94961D">
        <w:rPr>
          <w:rFonts w:ascii="Avenir Next LT Pro" w:eastAsia="Avenir Next LT Pro" w:hAnsi="Avenir Next LT Pro" w:cs="Avenir Next LT Pro"/>
        </w:rPr>
        <w:t>fact-checking</w:t>
      </w:r>
      <w:proofErr w:type="gramEnd"/>
      <w:r w:rsidRPr="7E94961D">
        <w:rPr>
          <w:rFonts w:ascii="Avenir Next LT Pro" w:eastAsia="Avenir Next LT Pro" w:hAnsi="Avenir Next LT Pro" w:cs="Avenir Next LT Pro"/>
        </w:rPr>
        <w:t xml:space="preserve">, in this report we bring you what we think </w:t>
      </w:r>
      <w:proofErr w:type="gramStart"/>
      <w:r w:rsidRPr="7E94961D">
        <w:rPr>
          <w:rFonts w:ascii="Avenir Next LT Pro" w:eastAsia="Avenir Next LT Pro" w:hAnsi="Avenir Next LT Pro" w:cs="Avenir Next LT Pro"/>
        </w:rPr>
        <w:t>is a reflection of</w:t>
      </w:r>
      <w:proofErr w:type="gramEnd"/>
      <w:r w:rsidRPr="7E94961D">
        <w:rPr>
          <w:rFonts w:ascii="Avenir Next LT Pro" w:eastAsia="Avenir Next LT Pro" w:hAnsi="Avenir Next LT Pro" w:cs="Avenir Next LT Pro"/>
        </w:rPr>
        <w:t xml:space="preserve"> disabled realities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of England.</w:t>
      </w:r>
    </w:p>
    <w:p w14:paraId="1A2F3CB6" w14:textId="5C71C7A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picture we set out here is shaped by the broader national context in which disabled lives are unfolding.</w:t>
      </w:r>
    </w:p>
    <w:p w14:paraId="4AC6752E" w14:textId="66FB7737"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22" w:name="_Toc1487717368"/>
      <w:bookmarkStart w:id="23" w:name="_Toc2140530892"/>
      <w:bookmarkStart w:id="24" w:name="_Toc1553064412"/>
      <w:bookmarkStart w:id="25" w:name="_Toc1752933377"/>
      <w:bookmarkStart w:id="26" w:name="_Toc442659901"/>
      <w:bookmarkStart w:id="27" w:name="_Toc1469961379"/>
      <w:r w:rsidRPr="1E03E4C4">
        <w:rPr>
          <w:rFonts w:ascii="Avenir Next LT Pro" w:eastAsia="Avenir Next LT Pro" w:hAnsi="Avenir Next LT Pro" w:cs="Avenir Next LT Pro"/>
          <w:b/>
          <w:bCs/>
          <w:color w:val="77206D" w:themeColor="accent5" w:themeShade="BF"/>
        </w:rPr>
        <w:t>Introduction</w:t>
      </w:r>
      <w:bookmarkEnd w:id="22"/>
      <w:bookmarkEnd w:id="23"/>
      <w:bookmarkEnd w:id="24"/>
      <w:bookmarkEnd w:id="25"/>
      <w:bookmarkEnd w:id="26"/>
      <w:bookmarkEnd w:id="27"/>
    </w:p>
    <w:p w14:paraId="77BD7789" w14:textId="589DF98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“Respect starts with believing people when they say what they need.”</w:t>
      </w:r>
      <w:r w:rsidR="1AA88079" w:rsidRPr="7E94961D">
        <w:rPr>
          <w:rFonts w:ascii="Avenir Next LT Pro" w:eastAsia="Avenir Next LT Pro" w:hAnsi="Avenir Next LT Pro" w:cs="Avenir Next LT Pro"/>
        </w:rPr>
        <w:t xml:space="preserve"> a quote from Alice, 50, Middlesbrough. </w:t>
      </w:r>
    </w:p>
    <w:p w14:paraId="60E8CD9C" w14:textId="4EB69F4E"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Our research finds that disabled people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are being failed on the basics. From access to attitudes, the everyday is often inaccessible.</w:t>
      </w:r>
    </w:p>
    <w:p w14:paraId="6A63C08A" w14:textId="721DAD6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This report brings together what disabled people across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told us, through conversations, focus groups, and a regional survey. The early focus groups shaped the survey questions, and together they reveal consistent themes about daily life in our region.</w:t>
      </w:r>
    </w:p>
    <w:p w14:paraId="2E50F5B9" w14:textId="15CC3BA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Everything in this report is rooted in what disabled people told us directly. The experiences shared with us build a clear picture of the barriers people face every day, and the impact of feeling disrespected, judged, or dismissed.</w:t>
      </w:r>
    </w:p>
    <w:p w14:paraId="574152CF" w14:textId="08F469B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It is a reminder of how far we still </w:t>
      </w:r>
      <w:proofErr w:type="gramStart"/>
      <w:r w:rsidRPr="7E94961D">
        <w:rPr>
          <w:rFonts w:ascii="Avenir Next LT Pro" w:eastAsia="Avenir Next LT Pro" w:hAnsi="Avenir Next LT Pro" w:cs="Avenir Next LT Pro"/>
        </w:rPr>
        <w:t>have to</w:t>
      </w:r>
      <w:proofErr w:type="gramEnd"/>
      <w:r w:rsidRPr="7E94961D">
        <w:rPr>
          <w:rFonts w:ascii="Avenir Next LT Pro" w:eastAsia="Avenir Next LT Pro" w:hAnsi="Avenir Next LT Pro" w:cs="Avenir Next LT Pro"/>
        </w:rPr>
        <w:t xml:space="preserve"> go to make everyday life accessible to everyone, and that progress starts with listening to disabled people.</w:t>
      </w:r>
    </w:p>
    <w:p w14:paraId="71453266" w14:textId="7A2E3C45"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Throughout this report, you’ll see a mix of composite case studies, verbatim quotes from disabled people, and insights from our survey. More detail on who took part and how we carried out the research can be found in the Appendix.</w:t>
      </w:r>
    </w:p>
    <w:p w14:paraId="1A10DDE0" w14:textId="63EAC185" w:rsidR="001726E4" w:rsidRDefault="5A0F72D7" w:rsidP="1E03E4C4">
      <w:pPr>
        <w:pStyle w:val="Heading1"/>
        <w:rPr>
          <w:rFonts w:ascii="Avenir Next LT Pro" w:eastAsia="Avenir Next LT Pro" w:hAnsi="Avenir Next LT Pro" w:cs="Avenir Next LT Pro"/>
          <w:b/>
          <w:bCs/>
          <w:color w:val="77206D" w:themeColor="accent5" w:themeShade="BF"/>
          <w:sz w:val="36"/>
          <w:szCs w:val="36"/>
        </w:rPr>
      </w:pPr>
      <w:bookmarkStart w:id="28" w:name="_Toc348849473"/>
      <w:bookmarkStart w:id="29" w:name="_Toc1891566541"/>
      <w:bookmarkStart w:id="30" w:name="_Toc1450060560"/>
      <w:bookmarkStart w:id="31" w:name="_Toc1847810208"/>
      <w:bookmarkStart w:id="32" w:name="_Toc1863787899"/>
      <w:bookmarkStart w:id="33" w:name="_Toc1388013030"/>
      <w:r w:rsidRPr="1E03E4C4">
        <w:rPr>
          <w:rFonts w:ascii="Avenir Next LT Pro" w:eastAsia="Avenir Next LT Pro" w:hAnsi="Avenir Next LT Pro" w:cs="Avenir Next LT Pro"/>
          <w:b/>
          <w:bCs/>
          <w:color w:val="77206D" w:themeColor="accent5" w:themeShade="BF"/>
        </w:rPr>
        <w:t>Case study: Helen</w:t>
      </w:r>
      <w:bookmarkEnd w:id="28"/>
      <w:bookmarkEnd w:id="29"/>
      <w:bookmarkEnd w:id="30"/>
      <w:bookmarkEnd w:id="31"/>
      <w:bookmarkEnd w:id="32"/>
      <w:bookmarkEnd w:id="33"/>
    </w:p>
    <w:p w14:paraId="1B95EEA3" w14:textId="25EE8453"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start with Helen’s story as it reflects barriers many disabled people described: everyday places that aren’t designed with disabled people in mind, and the impact this has on getting around.</w:t>
      </w:r>
    </w:p>
    <w:p w14:paraId="5FA57B90" w14:textId="13CAA1AA"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Helen says the challenges she faces start the moment she reaches the high street. Most days she feels like the environment is working against her.</w:t>
      </w:r>
    </w:p>
    <w:p w14:paraId="7D72FA85" w14:textId="2543A5B1"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t>
      </w:r>
      <w:proofErr w:type="gramStart"/>
      <w:r w:rsidRPr="7E94961D">
        <w:rPr>
          <w:rFonts w:ascii="Avenir Next LT Pro" w:eastAsia="Avenir Next LT Pro" w:hAnsi="Avenir Next LT Pro" w:cs="Avenir Next LT Pro"/>
        </w:rPr>
        <w:t>All</w:t>
      </w:r>
      <w:proofErr w:type="gramEnd"/>
      <w:r w:rsidRPr="7E94961D">
        <w:rPr>
          <w:rFonts w:ascii="Avenir Next LT Pro" w:eastAsia="Avenir Next LT Pro" w:hAnsi="Avenir Next LT Pro" w:cs="Avenir Next LT Pro"/>
        </w:rPr>
        <w:t xml:space="preserve"> them shops on the high street, they’re not accessible at all. Most of them, they are all steps up into the shops.”</w:t>
      </w:r>
    </w:p>
    <w:p w14:paraId="04DC3276" w14:textId="35C7D993"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Even when she gets inside a building, the basics still let her down.</w:t>
      </w:r>
    </w:p>
    <w:p w14:paraId="6DF5BDE3" w14:textId="51387559"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“You go somewhere and the disabled toilet’s being used as a storage cupboard.”</w:t>
      </w:r>
    </w:p>
    <w:p w14:paraId="434B98C8" w14:textId="2ED669BA"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Attitudes make a difference too. Helen often feels judged for simply being out in public.</w:t>
      </w:r>
    </w:p>
    <w:p w14:paraId="2A816173" w14:textId="1C4041E7"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“People think if you’re disabled you shouldn’t be out on your own.”</w:t>
      </w:r>
    </w:p>
    <w:p w14:paraId="41BDDD07" w14:textId="06891B31"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Being out can also be exhausting. The effort it takes to navigate places adds up over the day.</w:t>
      </w:r>
    </w:p>
    <w:p w14:paraId="04BC9E04" w14:textId="46637FCF"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“It takes a lot of energy out you </w:t>
      </w:r>
      <w:proofErr w:type="gramStart"/>
      <w:r w:rsidRPr="7E94961D">
        <w:rPr>
          <w:rFonts w:ascii="Avenir Next LT Pro" w:eastAsia="Avenir Next LT Pro" w:hAnsi="Avenir Next LT Pro" w:cs="Avenir Next LT Pro"/>
        </w:rPr>
        <w:t>being</w:t>
      </w:r>
      <w:proofErr w:type="gramEnd"/>
      <w:r w:rsidRPr="7E94961D">
        <w:rPr>
          <w:rFonts w:ascii="Avenir Next LT Pro" w:eastAsia="Avenir Next LT Pro" w:hAnsi="Avenir Next LT Pro" w:cs="Avenir Next LT Pro"/>
        </w:rPr>
        <w:t xml:space="preserve"> out.”</w:t>
      </w:r>
    </w:p>
    <w:p w14:paraId="64CF7588" w14:textId="15DA520E"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Unpredictable and broken pavements make being out feel risky. She plans her routes carefully now, avoiding certain areas entirely.</w:t>
      </w:r>
    </w:p>
    <w:p w14:paraId="470EE3EC" w14:textId="6086EEA5"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pavements are shocking, uneven, broken. You’re scared you’re going to go flying.”</w:t>
      </w:r>
    </w:p>
    <w:p w14:paraId="26220DE9" w14:textId="556CE005" w:rsidR="001726E4" w:rsidRDefault="5A0F72D7" w:rsidP="7E94961D">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lastRenderedPageBreak/>
        <w:t>For Helen, these aren’t minor inconveniences. They shape where she can go, how long she can stay out, and what she can access in her everyday life.</w:t>
      </w:r>
    </w:p>
    <w:p w14:paraId="0DBE38DA" w14:textId="2F68D17E" w:rsidR="001726E4" w:rsidRDefault="1ADCE91C" w:rsidP="1E03E4C4">
      <w:pPr>
        <w:pStyle w:val="Heading1"/>
        <w:rPr>
          <w:rFonts w:ascii="Avenir Next LT Pro" w:eastAsia="Avenir Next LT Pro" w:hAnsi="Avenir Next LT Pro" w:cs="Avenir Next LT Pro"/>
          <w:b/>
          <w:bCs/>
          <w:color w:val="77206D" w:themeColor="accent5" w:themeShade="BF"/>
          <w:sz w:val="36"/>
          <w:szCs w:val="36"/>
        </w:rPr>
      </w:pPr>
      <w:bookmarkStart w:id="34" w:name="_Toc1512791777"/>
      <w:bookmarkStart w:id="35" w:name="_Toc1495049456"/>
      <w:bookmarkStart w:id="36" w:name="_Toc714044912"/>
      <w:bookmarkStart w:id="37" w:name="_Toc656841543"/>
      <w:bookmarkStart w:id="38" w:name="_Toc786710745"/>
      <w:bookmarkStart w:id="39" w:name="_Toc1137722384"/>
      <w:r w:rsidRPr="1E03E4C4">
        <w:rPr>
          <w:rFonts w:ascii="Avenir Next LT Pro" w:eastAsia="Avenir Next LT Pro" w:hAnsi="Avenir Next LT Pro" w:cs="Avenir Next LT Pro"/>
          <w:b/>
          <w:bCs/>
          <w:color w:val="77206D" w:themeColor="accent5" w:themeShade="BF"/>
        </w:rPr>
        <w:t>Disabled People’s Voices</w:t>
      </w:r>
      <w:bookmarkEnd w:id="34"/>
      <w:bookmarkEnd w:id="35"/>
      <w:bookmarkEnd w:id="36"/>
      <w:bookmarkEnd w:id="37"/>
      <w:bookmarkEnd w:id="38"/>
      <w:bookmarkEnd w:id="39"/>
    </w:p>
    <w:p w14:paraId="515A2D1C" w14:textId="0B797AE5"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These quotes come from the focus groups we ran across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They offer a snapshot of the everyday experiences disabled people shared with us.</w:t>
      </w:r>
    </w:p>
    <w:p w14:paraId="0B9337D6" w14:textId="187A48FB" w:rsidR="001726E4" w:rsidRDefault="1ADCE91C" w:rsidP="1E03E4C4">
      <w:pPr>
        <w:rPr>
          <w:rFonts w:ascii="Avenir Next LT Pro" w:eastAsia="Avenir Next LT Pro" w:hAnsi="Avenir Next LT Pro" w:cs="Avenir Next LT Pro"/>
          <w:b/>
          <w:bCs/>
          <w:color w:val="77206D" w:themeColor="accent5" w:themeShade="BF"/>
        </w:rPr>
      </w:pPr>
      <w:r>
        <w:t>The extra cost of disability</w:t>
      </w:r>
    </w:p>
    <w:p w14:paraId="46FDDF53" w14:textId="50B6B74B"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“Because you have got a condition, a long-term condition, you’re penalised straight away, you </w:t>
      </w:r>
      <w:proofErr w:type="gramStart"/>
      <w:r w:rsidRPr="7E94961D">
        <w:rPr>
          <w:rFonts w:ascii="Avenir Next LT Pro" w:eastAsia="Avenir Next LT Pro" w:hAnsi="Avenir Next LT Pro" w:cs="Avenir Next LT Pro"/>
        </w:rPr>
        <w:t>have to</w:t>
      </w:r>
      <w:proofErr w:type="gramEnd"/>
      <w:r w:rsidRPr="7E94961D">
        <w:rPr>
          <w:rFonts w:ascii="Avenir Next LT Pro" w:eastAsia="Avenir Next LT Pro" w:hAnsi="Avenir Next LT Pro" w:cs="Avenir Next LT Pro"/>
        </w:rPr>
        <w:t xml:space="preserve"> pay more. Food, washing, everything for a disabled person is a hell of a lot more expensive.” Megan, 47, Hartlepool</w:t>
      </w:r>
    </w:p>
    <w:p w14:paraId="554A4D4E" w14:textId="7047FFCF"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worn down by systems</w:t>
      </w:r>
    </w:p>
    <w:p w14:paraId="5F3D6712" w14:textId="3ED58BA5"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“Every conversation you have, they make your life so unnecessarily hard, and then they berate you for being angry about it. Of course, I’m bloody angry about it.” Rachel, 50, Darlington</w:t>
      </w:r>
    </w:p>
    <w:p w14:paraId="399E8C39" w14:textId="251A3569"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Wanting a future where disabled children are understood</w:t>
      </w:r>
    </w:p>
    <w:p w14:paraId="6585B3A4" w14:textId="65509F6E"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t>
      </w:r>
      <w:proofErr w:type="gramStart"/>
      <w:r w:rsidRPr="7E94961D">
        <w:rPr>
          <w:rFonts w:ascii="Avenir Next LT Pro" w:eastAsia="Avenir Next LT Pro" w:hAnsi="Avenir Next LT Pro" w:cs="Avenir Next LT Pro"/>
        </w:rPr>
        <w:t>So</w:t>
      </w:r>
      <w:proofErr w:type="gramEnd"/>
      <w:r w:rsidRPr="7E94961D">
        <w:rPr>
          <w:rFonts w:ascii="Avenir Next LT Pro" w:eastAsia="Avenir Next LT Pro" w:hAnsi="Avenir Next LT Pro" w:cs="Avenir Next LT Pro"/>
        </w:rPr>
        <w:t xml:space="preserve"> I just want him to grow up in a world that is sort of more understanding and accepting of our difference and that difference is really important.” Ciara, 33, Amble</w:t>
      </w:r>
    </w:p>
    <w:p w14:paraId="263D9A9A" w14:textId="19161A64"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Trying to access taxis</w:t>
      </w:r>
    </w:p>
    <w:p w14:paraId="4EB4C409" w14:textId="1121B6C6"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“What I need is for taxis to treat people in wheelchairs the same as everybody </w:t>
      </w:r>
      <w:proofErr w:type="gramStart"/>
      <w:r w:rsidRPr="7E94961D">
        <w:rPr>
          <w:rFonts w:ascii="Avenir Next LT Pro" w:eastAsia="Avenir Next LT Pro" w:hAnsi="Avenir Next LT Pro" w:cs="Avenir Next LT Pro"/>
        </w:rPr>
        <w:t>else</w:t>
      </w:r>
      <w:proofErr w:type="gramEnd"/>
      <w:r w:rsidRPr="7E94961D">
        <w:rPr>
          <w:rFonts w:ascii="Avenir Next LT Pro" w:eastAsia="Avenir Next LT Pro" w:hAnsi="Avenir Next LT Pro" w:cs="Avenir Next LT Pro"/>
        </w:rPr>
        <w:t xml:space="preserve"> but they don’t do that. You can’t pre-book a </w:t>
      </w:r>
      <w:proofErr w:type="gramStart"/>
      <w:r w:rsidRPr="7E94961D">
        <w:rPr>
          <w:rFonts w:ascii="Avenir Next LT Pro" w:eastAsia="Avenir Next LT Pro" w:hAnsi="Avenir Next LT Pro" w:cs="Avenir Next LT Pro"/>
        </w:rPr>
        <w:t>taxi</w:t>
      </w:r>
      <w:proofErr w:type="gramEnd"/>
      <w:r w:rsidRPr="7E94961D">
        <w:rPr>
          <w:rFonts w:ascii="Avenir Next LT Pro" w:eastAsia="Avenir Next LT Pro" w:hAnsi="Avenir Next LT Pro" w:cs="Avenir Next LT Pro"/>
        </w:rPr>
        <w:t xml:space="preserve"> but people can pre-book a taxi but you can’t do it for wheelchair taxis. I’ve experienced that, I know what it’s like, you just get bounced…”</w:t>
      </w:r>
      <w:r w:rsidR="37DA5172"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George, 54, Hartlepool</w:t>
      </w:r>
    </w:p>
    <w:p w14:paraId="3D2FA6FF" w14:textId="1AA7DED4"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included</w:t>
      </w:r>
    </w:p>
    <w:p w14:paraId="6FCAB794" w14:textId="75B7149C"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lot of decisions are made about us without us being asked anything. They don’t include disabled people at all.”</w:t>
      </w:r>
      <w:r w:rsidR="21F62FE1"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Patricia, 62, Darlington</w:t>
      </w:r>
    </w:p>
    <w:p w14:paraId="30406E00" w14:textId="11178539" w:rsidR="001726E4" w:rsidRDefault="1ADCE91C" w:rsidP="1E03E4C4">
      <w:pPr>
        <w:pStyle w:val="Heading1"/>
        <w:rPr>
          <w:rFonts w:ascii="Avenir Next LT Pro" w:eastAsia="Avenir Next LT Pro" w:hAnsi="Avenir Next LT Pro" w:cs="Avenir Next LT Pro"/>
          <w:b/>
          <w:bCs/>
          <w:color w:val="77206D" w:themeColor="accent5" w:themeShade="BF"/>
          <w:sz w:val="36"/>
          <w:szCs w:val="36"/>
        </w:rPr>
      </w:pPr>
      <w:bookmarkStart w:id="40" w:name="_Toc301528690"/>
      <w:bookmarkStart w:id="41" w:name="_Toc1793124023"/>
      <w:bookmarkStart w:id="42" w:name="_Toc1795521776"/>
      <w:bookmarkStart w:id="43" w:name="_Toc1883672741"/>
      <w:bookmarkStart w:id="44" w:name="_Toc85007593"/>
      <w:bookmarkStart w:id="45" w:name="_Toc1145218138"/>
      <w:r w:rsidRPr="1E03E4C4">
        <w:rPr>
          <w:rFonts w:ascii="Avenir Next LT Pro" w:eastAsia="Avenir Next LT Pro" w:hAnsi="Avenir Next LT Pro" w:cs="Avenir Next LT Pro"/>
          <w:b/>
          <w:bCs/>
          <w:color w:val="77206D" w:themeColor="accent5" w:themeShade="BF"/>
        </w:rPr>
        <w:t>Headlines</w:t>
      </w:r>
      <w:bookmarkEnd w:id="40"/>
      <w:bookmarkEnd w:id="41"/>
      <w:bookmarkEnd w:id="42"/>
      <w:bookmarkEnd w:id="43"/>
      <w:bookmarkEnd w:id="44"/>
      <w:bookmarkEnd w:id="45"/>
    </w:p>
    <w:p w14:paraId="2CA7F70B" w14:textId="1C2025BD"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68% of disabled people said they had been disrespected, judged, or dismissed in the last year.</w:t>
      </w:r>
    </w:p>
    <w:p w14:paraId="031BB4E2" w14:textId="64DBB91F"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64% of public transport users faced regular and persistent access barriers.</w:t>
      </w:r>
    </w:p>
    <w:p w14:paraId="02EE487B" w14:textId="3193119A"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68% of disabled people said they struggled to get the support or information they needed from public services.</w:t>
      </w:r>
    </w:p>
    <w:p w14:paraId="3D168EFB" w14:textId="63071398"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0% of disabled people said they felt supported or listened to after dealing with services.</w:t>
      </w:r>
    </w:p>
    <w:p w14:paraId="4B6303F7" w14:textId="791648CD"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From our research, three clear priorities emerged for disabled people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w:t>
      </w:r>
    </w:p>
    <w:p w14:paraId="171E019E" w14:textId="0D3ED5BA" w:rsidR="001726E4" w:rsidRDefault="1ADCE91C" w:rsidP="7E94961D">
      <w:pPr>
        <w:pStyle w:val="ListParagraph"/>
        <w:numPr>
          <w:ilvl w:val="0"/>
          <w:numId w:val="5"/>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b/>
          <w:bCs/>
        </w:rPr>
        <w:t>Getting from A to B</w:t>
      </w:r>
      <w:r w:rsidRPr="7E94961D">
        <w:rPr>
          <w:rFonts w:ascii="Avenir Next LT Pro" w:eastAsia="Avenir Next LT Pro" w:hAnsi="Avenir Next LT Pro" w:cs="Avenir Next LT Pro"/>
        </w:rPr>
        <w:t>: transport and access</w:t>
      </w:r>
    </w:p>
    <w:p w14:paraId="5E1204D3" w14:textId="450CB731" w:rsidR="001726E4" w:rsidRDefault="1ADCE91C" w:rsidP="7E94961D">
      <w:pPr>
        <w:pStyle w:val="ListParagraph"/>
        <w:numPr>
          <w:ilvl w:val="0"/>
          <w:numId w:val="5"/>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b/>
          <w:bCs/>
        </w:rPr>
        <w:t>Being Respected</w:t>
      </w:r>
      <w:r w:rsidRPr="7E94961D">
        <w:rPr>
          <w:rFonts w:ascii="Avenir Next LT Pro" w:eastAsia="Avenir Next LT Pro" w:hAnsi="Avenir Next LT Pro" w:cs="Avenir Next LT Pro"/>
        </w:rPr>
        <w:t>: attitudes, rights, and dignity</w:t>
      </w:r>
    </w:p>
    <w:p w14:paraId="4E0F5D79" w14:textId="41B0993D" w:rsidR="001726E4" w:rsidRDefault="1ADCE91C" w:rsidP="7E94961D">
      <w:pPr>
        <w:pStyle w:val="ListParagraph"/>
        <w:numPr>
          <w:ilvl w:val="0"/>
          <w:numId w:val="5"/>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b/>
          <w:bCs/>
        </w:rPr>
        <w:t>Getting Better Information</w:t>
      </w:r>
      <w:r w:rsidRPr="7E94961D">
        <w:rPr>
          <w:rFonts w:ascii="Avenir Next LT Pro" w:eastAsia="Avenir Next LT Pro" w:hAnsi="Avenir Next LT Pro" w:cs="Avenir Next LT Pro"/>
        </w:rPr>
        <w:t>: communication and services</w:t>
      </w:r>
    </w:p>
    <w:p w14:paraId="67E11791" w14:textId="6E464326"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These priorities shape the structure of this report. The sections that follow take each of them in turn, starting with transport and access.</w:t>
      </w:r>
    </w:p>
    <w:p w14:paraId="4E80CE32" w14:textId="781B0CEB"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46" w:name="_Toc2073985503"/>
      <w:bookmarkStart w:id="47" w:name="_Toc341836207"/>
      <w:bookmarkStart w:id="48" w:name="_Toc1966785348"/>
      <w:bookmarkStart w:id="49" w:name="_Toc326280240"/>
      <w:bookmarkStart w:id="50" w:name="_Toc1611126781"/>
      <w:bookmarkStart w:id="51" w:name="_Toc1113462422"/>
      <w:r w:rsidRPr="1E03E4C4">
        <w:rPr>
          <w:rFonts w:ascii="Avenir Next LT Pro" w:eastAsia="Avenir Next LT Pro" w:hAnsi="Avenir Next LT Pro" w:cs="Avenir Next LT Pro"/>
          <w:b/>
          <w:bCs/>
          <w:color w:val="77206D" w:themeColor="accent5" w:themeShade="BF"/>
        </w:rPr>
        <w:t>Getting from A to B</w:t>
      </w:r>
      <w:bookmarkEnd w:id="46"/>
      <w:bookmarkEnd w:id="47"/>
      <w:bookmarkEnd w:id="48"/>
      <w:bookmarkEnd w:id="49"/>
      <w:bookmarkEnd w:id="50"/>
      <w:bookmarkEnd w:id="51"/>
    </w:p>
    <w:p w14:paraId="0519369E" w14:textId="42B59115"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Transport and access are among the biggest barriers to everyday life for disabled people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Disabled people told us that transport is one of the clearest examples of how people are cut off from daily life, but it is not the only one. From digital booking systems to public toilets and new developments, access barriers continue to shape how, where, and whether people can travel.</w:t>
      </w:r>
    </w:p>
    <w:p w14:paraId="2C9388AD" w14:textId="4DD8CD5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research echoes this picture, with consistent evidence from disabled people across the region about the barriers they face.</w:t>
      </w:r>
    </w:p>
    <w:p w14:paraId="12A10DD0" w14:textId="28966DF5" w:rsidR="001726E4" w:rsidRDefault="69564C35" w:rsidP="7E94961D">
      <w:pPr>
        <w:pStyle w:val="Heading2"/>
        <w:rPr>
          <w:rFonts w:ascii="Avenir Next LT Pro" w:eastAsia="Avenir Next LT Pro" w:hAnsi="Avenir Next LT Pro" w:cs="Avenir Next LT Pro"/>
          <w:b/>
          <w:bCs/>
          <w:color w:val="77206D" w:themeColor="accent5" w:themeShade="BF"/>
          <w:sz w:val="28"/>
          <w:szCs w:val="28"/>
        </w:rPr>
      </w:pPr>
      <w:bookmarkStart w:id="52" w:name="_Toc1494371738"/>
      <w:bookmarkStart w:id="53" w:name="_Toc1603604800"/>
      <w:bookmarkStart w:id="54" w:name="_Toc1843028274"/>
      <w:bookmarkStart w:id="55" w:name="_Toc782370839"/>
      <w:bookmarkStart w:id="56" w:name="_Toc1109311688"/>
      <w:bookmarkStart w:id="57" w:name="_Toc1274793065"/>
      <w:r w:rsidRPr="1E03E4C4">
        <w:rPr>
          <w:rFonts w:ascii="Avenir Next LT Pro" w:eastAsia="Avenir Next LT Pro" w:hAnsi="Avenir Next LT Pro" w:cs="Avenir Next LT Pro"/>
          <w:b/>
          <w:bCs/>
          <w:color w:val="77206D" w:themeColor="accent5" w:themeShade="BF"/>
        </w:rPr>
        <w:t>Disabled people’s voices</w:t>
      </w:r>
      <w:bookmarkEnd w:id="52"/>
      <w:bookmarkEnd w:id="53"/>
      <w:bookmarkEnd w:id="54"/>
      <w:bookmarkEnd w:id="55"/>
      <w:bookmarkEnd w:id="56"/>
      <w:bookmarkEnd w:id="57"/>
    </w:p>
    <w:p w14:paraId="43543A13" w14:textId="1034C7C9"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These quotes come from the focus groups we ran across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They offer a snapshot of the everyday experiences disabled people shared with us.</w:t>
      </w:r>
    </w:p>
    <w:p w14:paraId="66C71C06" w14:textId="5214D28A"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The extra cost of disability</w:t>
      </w:r>
    </w:p>
    <w:p w14:paraId="62DF953B" w14:textId="6C9623F1"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“Because you have got a condition, a long-term condition, you’re penalised straight away, you </w:t>
      </w:r>
      <w:proofErr w:type="gramStart"/>
      <w:r w:rsidRPr="7E94961D">
        <w:rPr>
          <w:rFonts w:ascii="Avenir Next LT Pro" w:eastAsia="Avenir Next LT Pro" w:hAnsi="Avenir Next LT Pro" w:cs="Avenir Next LT Pro"/>
        </w:rPr>
        <w:t>have to</w:t>
      </w:r>
      <w:proofErr w:type="gramEnd"/>
      <w:r w:rsidRPr="7E94961D">
        <w:rPr>
          <w:rFonts w:ascii="Avenir Next LT Pro" w:eastAsia="Avenir Next LT Pro" w:hAnsi="Avenir Next LT Pro" w:cs="Avenir Next LT Pro"/>
        </w:rPr>
        <w:t xml:space="preserve"> pay more. Food, washing, everything for a disabled person is a hell of a lot more expensive.” Megan, 47, Hartlepool</w:t>
      </w:r>
    </w:p>
    <w:p w14:paraId="5C4E1F57" w14:textId="4044852A"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worn down by systems</w:t>
      </w:r>
    </w:p>
    <w:p w14:paraId="1AC9AEB5" w14:textId="2B70A8AD"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“Every conversation you have, they make your life so unnecessarily hard, and then they berate you for being angry about it. Of course, I’m bloody angry about it.” Rachel, 50, Darlington</w:t>
      </w:r>
    </w:p>
    <w:p w14:paraId="7263065A" w14:textId="2C1DDA69"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Wanting a future where disabled children are understood</w:t>
      </w:r>
    </w:p>
    <w:p w14:paraId="6B5C4D80" w14:textId="024F0D3C"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t>
      </w:r>
      <w:proofErr w:type="gramStart"/>
      <w:r w:rsidRPr="7E94961D">
        <w:rPr>
          <w:rFonts w:ascii="Avenir Next LT Pro" w:eastAsia="Avenir Next LT Pro" w:hAnsi="Avenir Next LT Pro" w:cs="Avenir Next LT Pro"/>
        </w:rPr>
        <w:t>So</w:t>
      </w:r>
      <w:proofErr w:type="gramEnd"/>
      <w:r w:rsidRPr="7E94961D">
        <w:rPr>
          <w:rFonts w:ascii="Avenir Next LT Pro" w:eastAsia="Avenir Next LT Pro" w:hAnsi="Avenir Next LT Pro" w:cs="Avenir Next LT Pro"/>
        </w:rPr>
        <w:t xml:space="preserve"> I just want him to grow up in a world that is sort of more understanding and accepting of our difference and that difference is really important.” Ciara, 33, Amble</w:t>
      </w:r>
    </w:p>
    <w:p w14:paraId="43C2A895" w14:textId="3C900E36"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Trying to access taxis</w:t>
      </w:r>
    </w:p>
    <w:p w14:paraId="56861D39" w14:textId="6852C62D"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“What I need is for taxis to treat people in wheelchairs the same as everybody </w:t>
      </w:r>
      <w:proofErr w:type="gramStart"/>
      <w:r w:rsidRPr="7E94961D">
        <w:rPr>
          <w:rFonts w:ascii="Avenir Next LT Pro" w:eastAsia="Avenir Next LT Pro" w:hAnsi="Avenir Next LT Pro" w:cs="Avenir Next LT Pro"/>
        </w:rPr>
        <w:t>else</w:t>
      </w:r>
      <w:proofErr w:type="gramEnd"/>
      <w:r w:rsidRPr="7E94961D">
        <w:rPr>
          <w:rFonts w:ascii="Avenir Next LT Pro" w:eastAsia="Avenir Next LT Pro" w:hAnsi="Avenir Next LT Pro" w:cs="Avenir Next LT Pro"/>
        </w:rPr>
        <w:t xml:space="preserve"> but they don’t do that. You can’t pre-book a </w:t>
      </w:r>
      <w:proofErr w:type="gramStart"/>
      <w:r w:rsidRPr="7E94961D">
        <w:rPr>
          <w:rFonts w:ascii="Avenir Next LT Pro" w:eastAsia="Avenir Next LT Pro" w:hAnsi="Avenir Next LT Pro" w:cs="Avenir Next LT Pro"/>
        </w:rPr>
        <w:t>taxi</w:t>
      </w:r>
      <w:proofErr w:type="gramEnd"/>
      <w:r w:rsidRPr="7E94961D">
        <w:rPr>
          <w:rFonts w:ascii="Avenir Next LT Pro" w:eastAsia="Avenir Next LT Pro" w:hAnsi="Avenir Next LT Pro" w:cs="Avenir Next LT Pro"/>
        </w:rPr>
        <w:t xml:space="preserve"> but people can pre-book a taxi but you can’t do it for wheelchair taxis. I’ve experienced that, I know what it’s like, you just get bounced…” George, 54, Hartlepool</w:t>
      </w:r>
    </w:p>
    <w:p w14:paraId="7F1E1D2A" w14:textId="11775C95"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included</w:t>
      </w:r>
    </w:p>
    <w:p w14:paraId="31D56C53" w14:textId="35896C07"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lot of decisions are made about us without us being asked anything. They don’t include disabled people at all.” Patricia, 62, Darlington</w:t>
      </w:r>
    </w:p>
    <w:p w14:paraId="60C84902" w14:textId="0AD33B55" w:rsidR="001726E4" w:rsidRDefault="69564C35" w:rsidP="1E03E4C4">
      <w:pPr>
        <w:pStyle w:val="Heading2"/>
        <w:spacing w:before="240" w:after="240"/>
        <w:rPr>
          <w:rFonts w:ascii="Avenir Next LT Pro" w:eastAsia="Avenir Next LT Pro" w:hAnsi="Avenir Next LT Pro" w:cs="Avenir Next LT Pro"/>
          <w:b/>
          <w:bCs/>
          <w:color w:val="77206D" w:themeColor="accent5" w:themeShade="BF"/>
        </w:rPr>
      </w:pPr>
      <w:bookmarkStart w:id="58" w:name="_Toc391566876"/>
      <w:bookmarkStart w:id="59" w:name="_Toc618176334"/>
      <w:bookmarkStart w:id="60" w:name="_Toc2020217134"/>
      <w:bookmarkStart w:id="61" w:name="_Toc1010467324"/>
      <w:bookmarkStart w:id="62" w:name="_Toc1976268657"/>
      <w:bookmarkStart w:id="63" w:name="_Toc1541167007"/>
      <w:r w:rsidRPr="1E03E4C4">
        <w:rPr>
          <w:rFonts w:ascii="Avenir Next LT Pro" w:eastAsia="Avenir Next LT Pro" w:hAnsi="Avenir Next LT Pro" w:cs="Avenir Next LT Pro"/>
          <w:b/>
          <w:bCs/>
          <w:color w:val="77206D" w:themeColor="accent5" w:themeShade="BF"/>
        </w:rPr>
        <w:t>Case study: Lee</w:t>
      </w:r>
      <w:bookmarkEnd w:id="58"/>
      <w:bookmarkEnd w:id="59"/>
      <w:bookmarkEnd w:id="60"/>
      <w:bookmarkEnd w:id="61"/>
      <w:bookmarkEnd w:id="62"/>
      <w:bookmarkEnd w:id="63"/>
    </w:p>
    <w:p w14:paraId="2E0DBCA0" w14:textId="595B68D1"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Lee worked for years in retail before a spinal injury forced early retirement. He enjoys socialising but says public transport has made that increasingly difficult.</w:t>
      </w:r>
    </w:p>
    <w:p w14:paraId="618A0A53" w14:textId="5553DEAC"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“The buses stop after seven. If you miss one, that’s you stuck,” he says.</w:t>
      </w:r>
    </w:p>
    <w:p w14:paraId="670DE7B9" w14:textId="0CECCF53"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Wheelchair taxis are nearly impossible to book. “They say, ‘we don’t do those runs anymore’, or they just don’t turn up.”</w:t>
      </w:r>
    </w:p>
    <w:p w14:paraId="1E25F22F" w14:textId="77AC4F87"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 xml:space="preserve">Even the new flexible minibus service does not reach his estate. “It’s like we don’t exist. They’ll drive through tiny villages but skip the places where people </w:t>
      </w:r>
      <w:proofErr w:type="gramStart"/>
      <w:r w:rsidRPr="1E03E4C4">
        <w:rPr>
          <w:rFonts w:ascii="Avenir Next LT Pro" w:eastAsia="Avenir Next LT Pro" w:hAnsi="Avenir Next LT Pro" w:cs="Avenir Next LT Pro"/>
        </w:rPr>
        <w:t>actually live</w:t>
      </w:r>
      <w:proofErr w:type="gramEnd"/>
      <w:r w:rsidRPr="1E03E4C4">
        <w:rPr>
          <w:rFonts w:ascii="Avenir Next LT Pro" w:eastAsia="Avenir Next LT Pro" w:hAnsi="Avenir Next LT Pro" w:cs="Avenir Next LT Pro"/>
        </w:rPr>
        <w:t>.”</w:t>
      </w:r>
    </w:p>
    <w:p w14:paraId="6C3E4D89" w14:textId="16879F93"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Hospital trips are another ordeal. “I can get hospital transport to Newcastle but not Middlesbrough, because it’s classed as too close. It’s ridiculous.”</w:t>
      </w:r>
    </w:p>
    <w:p w14:paraId="6090EA32" w14:textId="1E28D77B"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Lee has learned to plan everything carefully, often cancelling plans to avoid being stranded.</w:t>
      </w:r>
    </w:p>
    <w:p w14:paraId="6CBA1893" w14:textId="5B819AB5"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“Transport isn’t just about buses, it’s about whether you get to have a life.”</w:t>
      </w:r>
      <w:r w:rsidR="5E703611" w:rsidRPr="1E03E4C4">
        <w:rPr>
          <w:rFonts w:ascii="Avenir Next LT Pro" w:eastAsia="Avenir Next LT Pro" w:hAnsi="Avenir Next LT Pro" w:cs="Avenir Next LT Pro"/>
        </w:rPr>
        <w:t xml:space="preserve"> </w:t>
      </w:r>
      <w:r w:rsidRPr="1E03E4C4">
        <w:rPr>
          <w:rFonts w:ascii="Avenir Next LT Pro" w:eastAsia="Avenir Next LT Pro" w:hAnsi="Avenir Next LT Pro" w:cs="Avenir Next LT Pro"/>
        </w:rPr>
        <w:t>Lee, 61, Hartlepool</w:t>
      </w:r>
    </w:p>
    <w:p w14:paraId="7583776D" w14:textId="683B40FE" w:rsidR="560239AF" w:rsidRDefault="560239AF" w:rsidP="1E03E4C4">
      <w:pPr>
        <w:pStyle w:val="Heading2"/>
        <w:rPr>
          <w:rFonts w:ascii="Avenir Next LT Pro" w:eastAsia="Avenir Next LT Pro" w:hAnsi="Avenir Next LT Pro" w:cs="Avenir Next LT Pro"/>
          <w:b/>
          <w:bCs/>
          <w:color w:val="77206D" w:themeColor="accent5" w:themeShade="BF"/>
        </w:rPr>
      </w:pPr>
      <w:bookmarkStart w:id="64" w:name="_Toc691465549"/>
      <w:bookmarkStart w:id="65" w:name="_Toc1733903967"/>
      <w:bookmarkStart w:id="66" w:name="_Toc2032451580"/>
      <w:bookmarkStart w:id="67" w:name="_Toc129860654"/>
      <w:bookmarkStart w:id="68" w:name="_Toc427830575"/>
      <w:r w:rsidRPr="1E03E4C4">
        <w:rPr>
          <w:rFonts w:ascii="Avenir Next LT Pro" w:eastAsia="Avenir Next LT Pro" w:hAnsi="Avenir Next LT Pro" w:cs="Avenir Next LT Pro"/>
          <w:b/>
          <w:bCs/>
          <w:color w:val="77206D" w:themeColor="accent5" w:themeShade="BF"/>
        </w:rPr>
        <w:lastRenderedPageBreak/>
        <w:t>The wider picture</w:t>
      </w:r>
      <w:bookmarkEnd w:id="64"/>
      <w:bookmarkEnd w:id="65"/>
      <w:bookmarkEnd w:id="66"/>
      <w:bookmarkEnd w:id="67"/>
      <w:bookmarkEnd w:id="68"/>
    </w:p>
    <w:p w14:paraId="6B532E19" w14:textId="46FEFF66"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Barriers to public transport</w:t>
      </w:r>
    </w:p>
    <w:p w14:paraId="62C96D21" w14:textId="23A716B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Nearly two-thirds of disabled people who use public transport (64%) said they faced barriers in the last year.</w:t>
      </w:r>
    </w:p>
    <w:p w14:paraId="39F27047" w14:textId="6AEE5CB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about the main barriers, people most often described:</w:t>
      </w:r>
    </w:p>
    <w:p w14:paraId="4ABA4D57" w14:textId="083626B8" w:rsidR="001726E4" w:rsidRDefault="69564C35" w:rsidP="7E94961D">
      <w:pPr>
        <w:pStyle w:val="ListParagraph"/>
        <w:numPr>
          <w:ilvl w:val="0"/>
          <w:numId w:val="1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Physical access barriers (45%)</w:t>
      </w:r>
    </w:p>
    <w:p w14:paraId="68523B83" w14:textId="7100C99B" w:rsidR="001726E4" w:rsidRDefault="69564C35" w:rsidP="7E94961D">
      <w:pPr>
        <w:pStyle w:val="ListParagraph"/>
        <w:numPr>
          <w:ilvl w:val="0"/>
          <w:numId w:val="1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Service problems such as delays and cancellations (30%)</w:t>
      </w:r>
    </w:p>
    <w:p w14:paraId="25856C8A" w14:textId="42E74387" w:rsidR="001726E4" w:rsidRDefault="69564C35" w:rsidP="7E94961D">
      <w:pPr>
        <w:pStyle w:val="ListParagraph"/>
        <w:numPr>
          <w:ilvl w:val="0"/>
          <w:numId w:val="1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Lack of staffing or assistance (25%)</w:t>
      </w:r>
    </w:p>
    <w:p w14:paraId="6119BF84" w14:textId="4298DE4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Grace, 40, Stockton-on-Tees, told us:</w:t>
      </w:r>
    </w:p>
    <w:p w14:paraId="74AF0428" w14:textId="7E2502D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 have a disabled bus pass, but I can’t use it for free before 9.30am. They assume disabled people don’t have jobs or kids to get to school.”</w:t>
      </w:r>
    </w:p>
    <w:p w14:paraId="4B631299" w14:textId="7A96D79A"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Digital booking and information</w:t>
      </w:r>
    </w:p>
    <w:p w14:paraId="023CF63E" w14:textId="4741C3F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Over half of disabled people (58%) who book travel digitally reported problems with websites or apps.</w:t>
      </w:r>
    </w:p>
    <w:p w14:paraId="397944F0" w14:textId="0C2F647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Margaret, 68, Stockton-on-Tees, said:</w:t>
      </w:r>
    </w:p>
    <w:p w14:paraId="615E8938" w14:textId="2CAF87D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“Difficult to book for Passenger Assist online, had to revert to phoning and they changed what was already done, and took a long time. Nobody had told our local station.”</w:t>
      </w:r>
    </w:p>
    <w:p w14:paraId="066D200F" w14:textId="11E365A0"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Accessible toilets</w:t>
      </w:r>
    </w:p>
    <w:p w14:paraId="3E77385E" w14:textId="2B6DBC1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Two-thirds of respondents (66%) said they had been unable to go out because there was no accessible toilet available.</w:t>
      </w:r>
    </w:p>
    <w:p w14:paraId="1A7542DB" w14:textId="629CB941" w:rsidR="001726E4" w:rsidRDefault="5716EA78"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Craig, 44, from Middlesbrough said: </w:t>
      </w:r>
      <w:r w:rsidR="69564C35" w:rsidRPr="7E94961D">
        <w:rPr>
          <w:rFonts w:ascii="Avenir Next LT Pro" w:eastAsia="Avenir Next LT Pro" w:hAnsi="Avenir Next LT Pro" w:cs="Avenir Next LT Pro"/>
        </w:rPr>
        <w:t>“I’ve had to cancel trips because there was no toilet I could use. It makes you feel trapped.”</w:t>
      </w:r>
      <w:r w:rsidR="7229E986" w:rsidRPr="7E94961D">
        <w:rPr>
          <w:rFonts w:ascii="Avenir Next LT Pro" w:eastAsia="Avenir Next LT Pro" w:hAnsi="Avenir Next LT Pro" w:cs="Avenir Next LT Pro"/>
        </w:rPr>
        <w:t xml:space="preserve"> </w:t>
      </w:r>
    </w:p>
    <w:p w14:paraId="280FA365" w14:textId="340509DA"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New buildings and developments</w:t>
      </w:r>
    </w:p>
    <w:p w14:paraId="5045F465" w14:textId="738F524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More than four in ten disabled people (44%) noticed new buildings or developments in their area that were still not accessible.</w:t>
      </w:r>
    </w:p>
    <w:p w14:paraId="559754C5" w14:textId="52D6C00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Among those developments, the most common problems were:</w:t>
      </w:r>
    </w:p>
    <w:p w14:paraId="6E2D18EC" w14:textId="01F3DC53" w:rsidR="001726E4" w:rsidRDefault="69564C35" w:rsidP="7E94961D">
      <w:pPr>
        <w:pStyle w:val="ListParagraph"/>
        <w:numPr>
          <w:ilvl w:val="0"/>
          <w:numId w:val="1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No level access (60%)</w:t>
      </w:r>
    </w:p>
    <w:p w14:paraId="65EC3730" w14:textId="19EAC5B6" w:rsidR="001726E4" w:rsidRDefault="69564C35" w:rsidP="7E94961D">
      <w:pPr>
        <w:pStyle w:val="ListParagraph"/>
        <w:numPr>
          <w:ilvl w:val="0"/>
          <w:numId w:val="1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Poor design (40%)</w:t>
      </w:r>
    </w:p>
    <w:p w14:paraId="4E86B901" w14:textId="0D103611" w:rsidR="001726E4" w:rsidRDefault="69564C35" w:rsidP="7E94961D">
      <w:pPr>
        <w:pStyle w:val="ListParagraph"/>
        <w:numPr>
          <w:ilvl w:val="0"/>
          <w:numId w:val="1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Faulty lifts, inaccessible toilets, or sensory issues (13% each)</w:t>
      </w:r>
    </w:p>
    <w:p w14:paraId="415E8D2B" w14:textId="3C2E6D6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Jonathan, 52, Gateshead, said:</w:t>
      </w:r>
    </w:p>
    <w:p w14:paraId="2FA991C4" w14:textId="589A547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“They weren’t designed by disabled people. Gradients on ramps are bare minimum rather than </w:t>
      </w:r>
      <w:proofErr w:type="gramStart"/>
      <w:r w:rsidRPr="7E94961D">
        <w:rPr>
          <w:rFonts w:ascii="Avenir Next LT Pro" w:eastAsia="Avenir Next LT Pro" w:hAnsi="Avenir Next LT Pro" w:cs="Avenir Next LT Pro"/>
        </w:rPr>
        <w:t>actually being</w:t>
      </w:r>
      <w:proofErr w:type="gramEnd"/>
      <w:r w:rsidRPr="7E94961D">
        <w:rPr>
          <w:rFonts w:ascii="Avenir Next LT Pro" w:eastAsia="Avenir Next LT Pro" w:hAnsi="Avenir Next LT Pro" w:cs="Avenir Next LT Pro"/>
        </w:rPr>
        <w:t xml:space="preserve"> easy to use.”</w:t>
      </w:r>
    </w:p>
    <w:p w14:paraId="2A098D2E" w14:textId="622BA57D" w:rsidR="001726E4" w:rsidRDefault="69564C35" w:rsidP="1E03E4C4">
      <w:pPr>
        <w:pStyle w:val="NoSpacing"/>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When access works</w:t>
      </w:r>
    </w:p>
    <w:p w14:paraId="2C874169" w14:textId="0BEDDB11" w:rsidR="001726E4" w:rsidRDefault="78278B6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Arts and community organisations were most frequently mentioned as positive examples of good access (33%). Respondents highlighted that when access works it is often because of good facilities and positive staff attitudes. Examples named included: ARC Stockton, Little Cog Theatre Company, Dry Water Arts, Navigator North and The National Glass Centre.</w:t>
      </w:r>
    </w:p>
    <w:p w14:paraId="2CF207CE" w14:textId="0592F940" w:rsidR="001726E4" w:rsidRDefault="78278B6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where access works well, people most often mentioned:</w:t>
      </w:r>
    </w:p>
    <w:p w14:paraId="609A8FAD" w14:textId="40164A32"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Arts and community organisations (33%)</w:t>
      </w:r>
    </w:p>
    <w:p w14:paraId="52F75D8F" w14:textId="41F8CD2C"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Transport services (21%)</w:t>
      </w:r>
    </w:p>
    <w:p w14:paraId="3EF3F73C" w14:textId="7D119F69"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Shops and businesses (17%)</w:t>
      </w:r>
    </w:p>
    <w:p w14:paraId="0C933F83" w14:textId="3030E728"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Health and wellbeing services (12%)</w:t>
      </w:r>
    </w:p>
    <w:p w14:paraId="5EA09C69" w14:textId="312F4F85" w:rsidR="001726E4" w:rsidRDefault="78278B6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what was done well in places where access works, people highlighted:</w:t>
      </w:r>
    </w:p>
    <w:p w14:paraId="1F06D233" w14:textId="514F352D"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Accessible facilities (37%)</w:t>
      </w:r>
    </w:p>
    <w:p w14:paraId="735FE2CC" w14:textId="5CA7740E"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Positive staff attitudes (25%)</w:t>
      </w:r>
    </w:p>
    <w:p w14:paraId="47778BB1" w14:textId="30C2A8D4"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Transport support (21%)</w:t>
      </w:r>
    </w:p>
    <w:p w14:paraId="1B66ABA2" w14:textId="7C403B6E"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Inclusive access design (16%)</w:t>
      </w:r>
    </w:p>
    <w:p w14:paraId="6CB83415" w14:textId="3185D977"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Communication and inclusion (16%)</w:t>
      </w:r>
    </w:p>
    <w:p w14:paraId="6E4488BA" w14:textId="67345B3C"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Sensory initiatives (8%)</w:t>
      </w:r>
    </w:p>
    <w:p w14:paraId="75DE1270" w14:textId="79957AA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Sarah, 39, Stockton-on-Tees, said:</w:t>
      </w:r>
    </w:p>
    <w:p w14:paraId="4D0310D5" w14:textId="1FE98C2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“ARC have disability equality training for all staff as standard. Inclusive performances. Accessible spaces, Changing Places toilets. It is one of the only places you can go as a disabled person for a night out in Stockton and know that it will be entirely accessible.”</w:t>
      </w:r>
    </w:p>
    <w:p w14:paraId="2BC05996" w14:textId="24C696F1"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needs to change</w:t>
      </w:r>
    </w:p>
    <w:p w14:paraId="7A021279" w14:textId="6AAB2EBE" w:rsidR="001726E4" w:rsidRDefault="33E9565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 challenges disabled people face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reflect national concerns. In 2025, the Commons Transport Committee described disabled people’s access to </w:t>
      </w:r>
      <w:r w:rsidRPr="7E94961D">
        <w:rPr>
          <w:rFonts w:ascii="Avenir Next LT Pro" w:eastAsia="Avenir Next LT Pro" w:hAnsi="Avenir Next LT Pro" w:cs="Avenir Next LT Pro"/>
        </w:rPr>
        <w:lastRenderedPageBreak/>
        <w:t>transport as a “national embarrassment”. National organisations, Transport for All (2023) and the National Autistic Society (2025) have highlighted the same barriers, from poor information to sensory overload.</w:t>
      </w:r>
    </w:p>
    <w:p w14:paraId="73F5217D" w14:textId="0EAED77E" w:rsidR="001726E4" w:rsidRDefault="33E9565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From national to regional evidence, the findings show that transport and access remain among the biggest barriers to daily life. Based on what disabled people told us, here’s what needs to change.</w:t>
      </w:r>
    </w:p>
    <w:p w14:paraId="142214D5" w14:textId="3D454C30"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Attitudes and culture</w:t>
      </w:r>
    </w:p>
    <w:p w14:paraId="232F5CD7" w14:textId="0930D549"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The behaviour of drivers, the patience of staff, and the attitudes of other passengers can make the difference between a journey being possible or impossible. Accessibility features are often designed without disabled people’s input, creating new barriers. By contrast, organisations like ARC Stockton and Little Cog Theatre Company show how much better access can be when disabled people are involved from the start. </w:t>
      </w:r>
      <w:r w:rsidRPr="7E94961D">
        <w:rPr>
          <w:rFonts w:ascii="Avenir Next LT Pro" w:eastAsia="Avenir Next LT Pro" w:hAnsi="Avenir Next LT Pro" w:cs="Avenir Next LT Pro"/>
          <w:b/>
          <w:bCs/>
        </w:rPr>
        <w:t>Co-production should be the standard across transport and planning.</w:t>
      </w:r>
    </w:p>
    <w:p w14:paraId="653EFE6A" w14:textId="4E47F39B"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Physical access and staffing</w:t>
      </w:r>
    </w:p>
    <w:p w14:paraId="5C6A3226" w14:textId="6670D9F0"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Steps, narrow doors, broken lifts and a lack of staff leave many excluded from buses, trains and stations. Passenger assistance can work well but remains inconsistent and unreliable. </w:t>
      </w:r>
      <w:r w:rsidRPr="7E94961D">
        <w:rPr>
          <w:rFonts w:ascii="Avenir Next LT Pro" w:eastAsia="Avenir Next LT Pro" w:hAnsi="Avenir Next LT Pro" w:cs="Avenir Next LT Pro"/>
          <w:b/>
          <w:bCs/>
        </w:rPr>
        <w:t>Physical access needs to be prioritised, and staff should be available and fully trained.</w:t>
      </w:r>
    </w:p>
    <w:p w14:paraId="33BDC0CF" w14:textId="6A7BE74C"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Information and communication</w:t>
      </w:r>
    </w:p>
    <w:p w14:paraId="73CE28D4" w14:textId="56E84F78"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Booking apps, inaccessible websites and onboard announcements being switched off stop people from travelling independently. Uncertainty about obstacles ahead makes journeys stressful. </w:t>
      </w:r>
      <w:r w:rsidRPr="7E94961D">
        <w:rPr>
          <w:rFonts w:ascii="Avenir Next LT Pro" w:eastAsia="Avenir Next LT Pro" w:hAnsi="Avenir Next LT Pro" w:cs="Avenir Next LT Pro"/>
          <w:b/>
          <w:bCs/>
        </w:rPr>
        <w:t>Operators must meet accessibility standards and keep alternatives like staffed helplines and counters open.</w:t>
      </w:r>
    </w:p>
    <w:p w14:paraId="621950E8" w14:textId="77DD762C"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Service reliability and coverage</w:t>
      </w:r>
    </w:p>
    <w:p w14:paraId="45990A2B" w14:textId="19D1A119"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Lateness, cancellations and lack of routes cut people off from daily life. Rural communities are especially affected, with some areas having no realistic bus or train connections at all. </w:t>
      </w:r>
      <w:r w:rsidRPr="7E94961D">
        <w:rPr>
          <w:rFonts w:ascii="Avenir Next LT Pro" w:eastAsia="Avenir Next LT Pro" w:hAnsi="Avenir Next LT Pro" w:cs="Avenir Next LT Pro"/>
          <w:b/>
          <w:bCs/>
        </w:rPr>
        <w:t>Accessible transport must also mean reliable and joined-up services across the whole region.</w:t>
      </w:r>
    </w:p>
    <w:p w14:paraId="4FEA50E2" w14:textId="6CAA9156"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Sensory and neurodivergent access</w:t>
      </w:r>
    </w:p>
    <w:p w14:paraId="2441C9FA" w14:textId="571F4F0F"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Quiet carriages aren’t always provided, noise can be overwhelming, and long queues can be unmanageable. Nationally, 87% of autistic people report sensory </w:t>
      </w:r>
      <w:r w:rsidRPr="7E94961D">
        <w:rPr>
          <w:rFonts w:ascii="Avenir Next LT Pro" w:eastAsia="Avenir Next LT Pro" w:hAnsi="Avenir Next LT Pro" w:cs="Avenir Next LT Pro"/>
        </w:rPr>
        <w:lastRenderedPageBreak/>
        <w:t xml:space="preserve">discomfort or overload when using public transport (National Autistic Society, 2025). </w:t>
      </w:r>
      <w:r w:rsidRPr="7E94961D">
        <w:rPr>
          <w:rFonts w:ascii="Avenir Next LT Pro" w:eastAsia="Avenir Next LT Pro" w:hAnsi="Avenir Next LT Pro" w:cs="Avenir Next LT Pro"/>
          <w:b/>
          <w:bCs/>
        </w:rPr>
        <w:t>Accessibility must include consistent, sensory-friendly travel.</w:t>
      </w:r>
    </w:p>
    <w:p w14:paraId="2E1E64A7" w14:textId="246A1AF4" w:rsidR="001726E4" w:rsidRDefault="3ACF2D42"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Toilets</w:t>
      </w:r>
    </w:p>
    <w:p w14:paraId="0A5672C4" w14:textId="1AD2D870" w:rsidR="001726E4" w:rsidRDefault="3ACF2D4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Standard accessible toilets are required by law in new and refurbished public buildings, but they are often poorly designed or unavailable. For the 250,000 people who need Changing Places facilities, provision remains far too limited (Changing Places Consortium, 2025). </w:t>
      </w:r>
      <w:r w:rsidRPr="7E94961D">
        <w:rPr>
          <w:rFonts w:ascii="Avenir Next LT Pro" w:eastAsia="Avenir Next LT Pro" w:hAnsi="Avenir Next LT Pro" w:cs="Avenir Next LT Pro"/>
          <w:b/>
          <w:bCs/>
        </w:rPr>
        <w:t>Better design and wider availability of toilets are essential so that disabled people can travel with confidence.</w:t>
      </w:r>
    </w:p>
    <w:p w14:paraId="026FF1AF" w14:textId="0A8F588A" w:rsidR="001726E4" w:rsidRDefault="3ACF2D42"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New buildings</w:t>
      </w:r>
    </w:p>
    <w:p w14:paraId="5557F2A6" w14:textId="14038C2E" w:rsidR="001726E4" w:rsidRDefault="3ACF2D4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Steps, steep gradients and heavy doors mean new buildings are still being built with barriers. Minimum standards are not enough if buildings remain difficult or impossible to use. By contrast, arts venues and community spaces that embed accessibility from the start show what’s possible. </w:t>
      </w:r>
      <w:r w:rsidRPr="7E94961D">
        <w:rPr>
          <w:rFonts w:ascii="Avenir Next LT Pro" w:eastAsia="Avenir Next LT Pro" w:hAnsi="Avenir Next LT Pro" w:cs="Avenir Next LT Pro"/>
          <w:b/>
          <w:bCs/>
        </w:rPr>
        <w:t>Stronger enforcement and better standards are needed so that new developments don’t continue to exclude disabled people.</w:t>
      </w:r>
    </w:p>
    <w:p w14:paraId="6B533DA6" w14:textId="649115E8" w:rsidR="001726E4" w:rsidRDefault="3ACF2D42"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Bus pass restrictions</w:t>
      </w:r>
    </w:p>
    <w:p w14:paraId="5A27B2FB" w14:textId="1C1E9BD5" w:rsidR="001726E4" w:rsidRDefault="3ACF2D4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Time restrictions on disabled bus passes, including before 9:30am, shut people out of work, education, healthcare and caring responsibilities. These restrictions assume disabled people do not have jobs, school runs or appointments like everyone else. </w:t>
      </w:r>
      <w:r w:rsidRPr="7E94961D">
        <w:rPr>
          <w:rFonts w:ascii="Avenir Next LT Pro" w:eastAsia="Avenir Next LT Pro" w:hAnsi="Avenir Next LT Pro" w:cs="Avenir Next LT Pro"/>
          <w:b/>
          <w:bCs/>
        </w:rPr>
        <w:t>These limits should be lifted so disabled people can use their pass whenever they need to.</w:t>
      </w:r>
    </w:p>
    <w:p w14:paraId="0EA99761" w14:textId="3F2D414F" w:rsidR="001726E4" w:rsidRDefault="3ACF2D4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Transport and access remain some of the biggest barriers to everyday life.</w:t>
      </w:r>
    </w:p>
    <w:p w14:paraId="15B7A19B" w14:textId="5769572F" w:rsidR="001726E4" w:rsidRDefault="3ACF2D4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But disabled people told us it’s not only about physically getting from A to B, </w:t>
      </w:r>
      <w:proofErr w:type="gramStart"/>
      <w:r w:rsidRPr="7E94961D">
        <w:rPr>
          <w:rFonts w:ascii="Avenir Next LT Pro" w:eastAsia="Avenir Next LT Pro" w:hAnsi="Avenir Next LT Pro" w:cs="Avenir Next LT Pro"/>
        </w:rPr>
        <w:t>the way people are</w:t>
      </w:r>
      <w:proofErr w:type="gramEnd"/>
      <w:r w:rsidRPr="7E94961D">
        <w:rPr>
          <w:rFonts w:ascii="Avenir Next LT Pro" w:eastAsia="Avenir Next LT Pro" w:hAnsi="Avenir Next LT Pro" w:cs="Avenir Next LT Pro"/>
        </w:rPr>
        <w:t xml:space="preserve"> treated matters just as much. The next section looks at respect, rights and dignity.</w:t>
      </w:r>
    </w:p>
    <w:p w14:paraId="77B58EA1" w14:textId="3CE7CB9F"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69" w:name="_Toc409716348"/>
      <w:bookmarkStart w:id="70" w:name="_Toc1811255395"/>
      <w:bookmarkStart w:id="71" w:name="_Toc717898860"/>
      <w:bookmarkStart w:id="72" w:name="_Toc259158595"/>
      <w:bookmarkStart w:id="73" w:name="_Toc826615392"/>
      <w:bookmarkStart w:id="74" w:name="_Toc2124219866"/>
      <w:r w:rsidRPr="1E03E4C4">
        <w:rPr>
          <w:rFonts w:ascii="Avenir Next LT Pro" w:eastAsia="Avenir Next LT Pro" w:hAnsi="Avenir Next LT Pro" w:cs="Avenir Next LT Pro"/>
          <w:b/>
          <w:bCs/>
          <w:color w:val="77206D" w:themeColor="accent5" w:themeShade="BF"/>
        </w:rPr>
        <w:t>Being Respected</w:t>
      </w:r>
      <w:bookmarkEnd w:id="69"/>
      <w:bookmarkEnd w:id="70"/>
      <w:bookmarkEnd w:id="71"/>
      <w:bookmarkEnd w:id="72"/>
      <w:bookmarkEnd w:id="73"/>
      <w:bookmarkEnd w:id="74"/>
    </w:p>
    <w:p w14:paraId="3B628B72" w14:textId="7C1B15A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told us that respect matters in every part of everyday life.</w:t>
      </w:r>
    </w:p>
    <w:p w14:paraId="37AF3340" w14:textId="194AB59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 this section we look at how disabled people described experiences of disrespect, what they said would improve respect, and the barriers they face at work.</w:t>
      </w:r>
    </w:p>
    <w:p w14:paraId="0069CE44" w14:textId="35723404" w:rsidR="001726E4" w:rsidRDefault="74F8503B"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 xml:space="preserve">Linda, 42, from Hartlepool said: </w:t>
      </w:r>
      <w:r w:rsidR="69564C35" w:rsidRPr="7E94961D">
        <w:rPr>
          <w:rFonts w:ascii="Avenir Next LT Pro" w:eastAsia="Avenir Next LT Pro" w:hAnsi="Avenir Next LT Pro" w:cs="Avenir Next LT Pro"/>
        </w:rPr>
        <w:t>“We need to be centred in every decision that impacts us.”</w:t>
      </w:r>
    </w:p>
    <w:p w14:paraId="062D497D" w14:textId="4EE71810" w:rsidR="001726E4" w:rsidRDefault="69564C35" w:rsidP="1E03E4C4">
      <w:pPr>
        <w:pStyle w:val="Heading2"/>
        <w:rPr>
          <w:rFonts w:ascii="Avenir Next LT Pro" w:eastAsia="Avenir Next LT Pro" w:hAnsi="Avenir Next LT Pro" w:cs="Avenir Next LT Pro"/>
          <w:b/>
          <w:bCs/>
          <w:color w:val="77206D" w:themeColor="accent5" w:themeShade="BF"/>
        </w:rPr>
      </w:pPr>
      <w:bookmarkStart w:id="75" w:name="_Toc1912192500"/>
      <w:bookmarkStart w:id="76" w:name="_Toc1902012099"/>
      <w:bookmarkStart w:id="77" w:name="_Toc721812572"/>
      <w:bookmarkStart w:id="78" w:name="_Toc1146245510"/>
      <w:bookmarkStart w:id="79" w:name="_Toc1362064681"/>
      <w:bookmarkStart w:id="80" w:name="_Toc48971264"/>
      <w:r w:rsidRPr="1E03E4C4">
        <w:rPr>
          <w:rFonts w:ascii="Avenir Next LT Pro" w:eastAsia="Avenir Next LT Pro" w:hAnsi="Avenir Next LT Pro" w:cs="Avenir Next LT Pro"/>
          <w:b/>
          <w:bCs/>
          <w:color w:val="77206D" w:themeColor="accent5" w:themeShade="BF"/>
        </w:rPr>
        <w:t>Disabled people’s voices</w:t>
      </w:r>
      <w:bookmarkEnd w:id="75"/>
      <w:bookmarkEnd w:id="76"/>
      <w:bookmarkEnd w:id="77"/>
      <w:bookmarkEnd w:id="78"/>
      <w:bookmarkEnd w:id="79"/>
      <w:bookmarkEnd w:id="80"/>
    </w:p>
    <w:p w14:paraId="01FA7F14" w14:textId="5D686689"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Facing prejudice</w:t>
      </w:r>
    </w:p>
    <w:p w14:paraId="5311993D" w14:textId="3C8F26BA"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 remember going to a pub once, he wanted to ban me going in because I had a speech impediment.” Laura, 48, Gateshead</w:t>
      </w:r>
    </w:p>
    <w:p w14:paraId="09F38F7B" w14:textId="1D93FC29"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judged as a parent</w:t>
      </w:r>
    </w:p>
    <w:p w14:paraId="4DD4FBCF" w14:textId="52A51C96"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my daughter had her teeth out, the woman said to me I can’t be a responsible adult because I’m in a wheelchair. I’ve been with her for general anaesthetics for years. But I can’t look after my own daughter because I’m in a wheelchair?” Rachel, 50, Darlington</w:t>
      </w:r>
    </w:p>
    <w:p w14:paraId="5151EA9E" w14:textId="498995F5"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Treated like an inconvenience</w:t>
      </w:r>
    </w:p>
    <w:p w14:paraId="09D7C822" w14:textId="25345543"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“You feel like you’re just a burden. Like you’re causing hassle by even asking. That’s the attitude you get.” Noor, 45, Hartlepool</w:t>
      </w:r>
    </w:p>
    <w:p w14:paraId="3208AB11" w14:textId="6C6E2634"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unsafe because of disrespect</w:t>
      </w:r>
    </w:p>
    <w:p w14:paraId="7DEDBA09" w14:textId="5792F975"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“Sometimes it’s not the place that’s unsafe it’s the people. It’s the comments, the stares, the attitude. That’s what makes you not want to go.” Lee, 38, Hartlepool</w:t>
      </w:r>
    </w:p>
    <w:p w14:paraId="523F6EF9" w14:textId="3D41CE80"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stared at</w:t>
      </w:r>
    </w:p>
    <w:p w14:paraId="224BFC5B" w14:textId="52FC9DFC"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“People stare at you all the time. You can feel it, you walk in and people just look at you. It makes you feel out of place before you’ve even done anything.” Maya, 42, Stockton-on-Tees</w:t>
      </w:r>
    </w:p>
    <w:p w14:paraId="79AF0351" w14:textId="64F885F9" w:rsidR="001726E4" w:rsidRDefault="001726E4" w:rsidP="7E94961D">
      <w:pPr>
        <w:spacing w:before="240" w:after="240"/>
        <w:rPr>
          <w:rFonts w:ascii="Avenir Next LT Pro" w:eastAsia="Avenir Next LT Pro" w:hAnsi="Avenir Next LT Pro" w:cs="Avenir Next LT Pro"/>
        </w:rPr>
      </w:pPr>
    </w:p>
    <w:p w14:paraId="1DCA00DC" w14:textId="54B056DF" w:rsidR="001726E4" w:rsidRDefault="69564C35" w:rsidP="1E03E4C4">
      <w:pPr>
        <w:pStyle w:val="Heading2"/>
        <w:rPr>
          <w:rFonts w:ascii="Avenir Next LT Pro" w:eastAsia="Avenir Next LT Pro" w:hAnsi="Avenir Next LT Pro" w:cs="Avenir Next LT Pro"/>
          <w:b/>
          <w:bCs/>
          <w:color w:val="77206D" w:themeColor="accent5" w:themeShade="BF"/>
        </w:rPr>
      </w:pPr>
      <w:bookmarkStart w:id="81" w:name="_Toc1883904474"/>
      <w:bookmarkStart w:id="82" w:name="_Toc502307579"/>
      <w:bookmarkStart w:id="83" w:name="_Toc1922667382"/>
      <w:bookmarkStart w:id="84" w:name="_Toc1687211277"/>
      <w:bookmarkStart w:id="85" w:name="_Toc524474850"/>
      <w:bookmarkStart w:id="86" w:name="_Toc1282277280"/>
      <w:r w:rsidRPr="1E03E4C4">
        <w:rPr>
          <w:rFonts w:ascii="Avenir Next LT Pro" w:eastAsia="Avenir Next LT Pro" w:hAnsi="Avenir Next LT Pro" w:cs="Avenir Next LT Pro"/>
          <w:b/>
          <w:bCs/>
          <w:color w:val="77206D" w:themeColor="accent5" w:themeShade="BF"/>
        </w:rPr>
        <w:t>Case study: Paul</w:t>
      </w:r>
      <w:bookmarkEnd w:id="81"/>
      <w:bookmarkEnd w:id="82"/>
      <w:bookmarkEnd w:id="83"/>
      <w:bookmarkEnd w:id="84"/>
      <w:bookmarkEnd w:id="85"/>
      <w:bookmarkEnd w:id="86"/>
    </w:p>
    <w:p w14:paraId="24DAA307" w14:textId="3602EBC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Paul describes himself as “a fixer”. Since becoming disabled, he has used his skills to advise his local council on accessibility improvements. But his optimism is fading.</w:t>
      </w:r>
    </w:p>
    <w:p w14:paraId="458BF5AE" w14:textId="1322C8C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“They came, they listened, they took notes,” he recalls. “Then they did the opposite of what we said.”</w:t>
      </w:r>
    </w:p>
    <w:p w14:paraId="76E869D3" w14:textId="6CB87421"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he asked why, officials told him the plans were already signed off.</w:t>
      </w:r>
    </w:p>
    <w:p w14:paraId="766028C2" w14:textId="6E71427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“No one came back to check if it worked. You might as well talk to the wall.”</w:t>
      </w:r>
    </w:p>
    <w:p w14:paraId="160D3FE5" w14:textId="471D1325"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Paul believes that disabled people’s insights are often treated as optional.</w:t>
      </w:r>
    </w:p>
    <w:p w14:paraId="45A601AC" w14:textId="48F7B44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give our time for free, share our experience, and they still go ahead with something that doesn’t work. It’s like consultation theatre.”</w:t>
      </w:r>
    </w:p>
    <w:p w14:paraId="30754BEC" w14:textId="4D6C34B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He still volunteers, but more cautiously now.</w:t>
      </w:r>
    </w:p>
    <w:p w14:paraId="29F3E5E7" w14:textId="5937E15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don’t need another meeting. We need them to act on what we say.”</w:t>
      </w:r>
    </w:p>
    <w:p w14:paraId="18EA7600" w14:textId="36808264" w:rsidR="001726E4" w:rsidRDefault="69564C35" w:rsidP="7E94961D">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t>Paul, 54, Gateshead</w:t>
      </w:r>
    </w:p>
    <w:p w14:paraId="5CF7DE4F" w14:textId="5FDFCF3E" w:rsidR="001726E4" w:rsidRDefault="0E053584" w:rsidP="1E03E4C4">
      <w:pPr>
        <w:pStyle w:val="Heading2"/>
        <w:rPr>
          <w:rFonts w:ascii="Avenir Next LT Pro" w:eastAsia="Avenir Next LT Pro" w:hAnsi="Avenir Next LT Pro" w:cs="Avenir Next LT Pro"/>
          <w:b/>
          <w:bCs/>
          <w:color w:val="77206D" w:themeColor="accent5" w:themeShade="BF"/>
        </w:rPr>
      </w:pPr>
      <w:bookmarkStart w:id="87" w:name="_Toc88659479"/>
      <w:bookmarkStart w:id="88" w:name="_Toc2039764361"/>
      <w:bookmarkStart w:id="89" w:name="_Toc1460842087"/>
      <w:bookmarkStart w:id="90" w:name="_Toc1044089702"/>
      <w:bookmarkStart w:id="91" w:name="_Toc972440041"/>
      <w:r w:rsidRPr="1E03E4C4">
        <w:rPr>
          <w:rFonts w:ascii="Avenir Next LT Pro" w:eastAsia="Avenir Next LT Pro" w:hAnsi="Avenir Next LT Pro" w:cs="Avenir Next LT Pro"/>
          <w:b/>
          <w:bCs/>
          <w:color w:val="77206D" w:themeColor="accent5" w:themeShade="BF"/>
        </w:rPr>
        <w:t>The wider picture</w:t>
      </w:r>
      <w:bookmarkEnd w:id="87"/>
      <w:bookmarkEnd w:id="88"/>
      <w:bookmarkEnd w:id="89"/>
      <w:bookmarkEnd w:id="90"/>
      <w:bookmarkEnd w:id="91"/>
    </w:p>
    <w:p w14:paraId="6FE9F2A7" w14:textId="629E2C93" w:rsidR="001726E4" w:rsidRDefault="69564C35" w:rsidP="1E03E4C4">
      <w:pPr>
        <w:spacing w:before="240" w:after="240"/>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Experiences of disrespect and judgement</w:t>
      </w:r>
    </w:p>
    <w:p w14:paraId="5F3DE783" w14:textId="1ADEB7F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total of 88% of disabled people said they had felt disrespected, judged or dismissed in the last year.</w:t>
      </w:r>
    </w:p>
    <w:p w14:paraId="6CF45692" w14:textId="7E6BA382" w:rsidR="001726E4" w:rsidRDefault="4A8643A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Nicky, 51, from Middlesbrough said:</w:t>
      </w:r>
    </w:p>
    <w:p w14:paraId="497E4A57" w14:textId="2D0FDC3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“Living with a disability or long-term health condition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often means feeling invisible to the very systems meant to support us.”</w:t>
      </w:r>
    </w:p>
    <w:p w14:paraId="20F4CBB9" w14:textId="58168905"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would improve respect</w:t>
      </w:r>
    </w:p>
    <w:p w14:paraId="132063A1" w14:textId="7EDC683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what would make the biggest difference:</w:t>
      </w:r>
    </w:p>
    <w:p w14:paraId="1D4115FC" w14:textId="1C1646D5" w:rsidR="001726E4" w:rsidRDefault="69564C35" w:rsidP="7E94961D">
      <w:pPr>
        <w:pStyle w:val="ListParagraph"/>
        <w:numPr>
          <w:ilvl w:val="0"/>
          <w:numId w:val="9"/>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50% called for training, awareness and culture change</w:t>
      </w:r>
    </w:p>
    <w:p w14:paraId="21C1974E" w14:textId="733B8006" w:rsidR="001726E4" w:rsidRDefault="69564C35" w:rsidP="7E94961D">
      <w:pPr>
        <w:pStyle w:val="ListParagraph"/>
        <w:numPr>
          <w:ilvl w:val="0"/>
          <w:numId w:val="9"/>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29% said listening and believing disabled people</w:t>
      </w:r>
    </w:p>
    <w:p w14:paraId="4D133298" w14:textId="3A7B37D0" w:rsidR="001726E4" w:rsidRDefault="69564C35" w:rsidP="7E94961D">
      <w:pPr>
        <w:pStyle w:val="ListParagraph"/>
        <w:numPr>
          <w:ilvl w:val="0"/>
          <w:numId w:val="9"/>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27% said accessibility changes</w:t>
      </w:r>
    </w:p>
    <w:p w14:paraId="7BD72AAD" w14:textId="4A1F96C2" w:rsidR="001726E4" w:rsidRDefault="510A52D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Mary, 64, from Redcar said:</w:t>
      </w:r>
    </w:p>
    <w:p w14:paraId="402AF8CF" w14:textId="7FAAFB6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“Have Disability Equality Training based on the Social Model of </w:t>
      </w:r>
      <w:proofErr w:type="gramStart"/>
      <w:r w:rsidRPr="7E94961D">
        <w:rPr>
          <w:rFonts w:ascii="Avenir Next LT Pro" w:eastAsia="Avenir Next LT Pro" w:hAnsi="Avenir Next LT Pro" w:cs="Avenir Next LT Pro"/>
        </w:rPr>
        <w:t>Disability, and</w:t>
      </w:r>
      <w:proofErr w:type="gramEnd"/>
      <w:r w:rsidRPr="7E94961D">
        <w:rPr>
          <w:rFonts w:ascii="Avenir Next LT Pro" w:eastAsia="Avenir Next LT Pro" w:hAnsi="Avenir Next LT Pro" w:cs="Avenir Next LT Pro"/>
        </w:rPr>
        <w:t xml:space="preserve"> hold organisations accountable for change.”</w:t>
      </w:r>
    </w:p>
    <w:p w14:paraId="4D8BE6B3" w14:textId="0D93912D"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Respect and work</w:t>
      </w:r>
    </w:p>
    <w:p w14:paraId="072D6E07" w14:textId="0455939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Among those in work or seeking work, 65% said they had faced barriers in the last year. These included inaccessible venues, lack of adjustments, dismissive attitudes and inaccessible toilets.</w:t>
      </w:r>
    </w:p>
    <w:p w14:paraId="18BDACF5" w14:textId="404FDEF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about the biggest barriers to work:</w:t>
      </w:r>
    </w:p>
    <w:p w14:paraId="2E80E5B2" w14:textId="05BAE596" w:rsidR="001726E4" w:rsidRDefault="69564C35" w:rsidP="7E94961D">
      <w:pPr>
        <w:pStyle w:val="ListParagraph"/>
        <w:numPr>
          <w:ilvl w:val="0"/>
          <w:numId w:val="8"/>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44% named attitudes and discrimination</w:t>
      </w:r>
    </w:p>
    <w:p w14:paraId="78C3D47A" w14:textId="45C2822F" w:rsidR="001726E4" w:rsidRDefault="69564C35" w:rsidP="7E94961D">
      <w:pPr>
        <w:pStyle w:val="ListParagraph"/>
        <w:numPr>
          <w:ilvl w:val="0"/>
          <w:numId w:val="8"/>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Others described physical access barriers, inaccessible events and lack of information</w:t>
      </w:r>
    </w:p>
    <w:p w14:paraId="1925220A" w14:textId="584E0578" w:rsidR="001726E4" w:rsidRDefault="3FB63BB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Joan, 56, from Northumberland said</w:t>
      </w:r>
      <w:proofErr w:type="gramStart"/>
      <w:r w:rsidRPr="7E94961D">
        <w:rPr>
          <w:rFonts w:ascii="Avenir Next LT Pro" w:eastAsia="Avenir Next LT Pro" w:hAnsi="Avenir Next LT Pro" w:cs="Avenir Next LT Pro"/>
        </w:rPr>
        <w:t xml:space="preserve">:  </w:t>
      </w:r>
      <w:r w:rsidR="69564C35" w:rsidRPr="7E94961D">
        <w:rPr>
          <w:rFonts w:ascii="Avenir Next LT Pro" w:eastAsia="Avenir Next LT Pro" w:hAnsi="Avenir Next LT Pro" w:cs="Avenir Next LT Pro"/>
        </w:rPr>
        <w:t>“</w:t>
      </w:r>
      <w:proofErr w:type="gramEnd"/>
      <w:r w:rsidR="69564C35" w:rsidRPr="7E94961D">
        <w:rPr>
          <w:rFonts w:ascii="Avenir Next LT Pro" w:eastAsia="Avenir Next LT Pro" w:hAnsi="Avenir Next LT Pro" w:cs="Avenir Next LT Pro"/>
        </w:rPr>
        <w:t>I can’t go to lots of work events as they hold them in inaccessible venues. I have a right to be there.”</w:t>
      </w:r>
    </w:p>
    <w:p w14:paraId="0D823C96" w14:textId="1C371077"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Needs to Change</w:t>
      </w:r>
    </w:p>
    <w:p w14:paraId="5CA57D89" w14:textId="73B01EAF"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Nationally, attitudes towards disabled people remain a serious barrier. Scope’s 2024 survey found that two-thirds of disabled adults experience negative attitudes in daily life.</w:t>
      </w:r>
    </w:p>
    <w:p w14:paraId="5B6B1873" w14:textId="34E53955"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 the same time, reforms such as the Universal Credit Act 2025 and changes to Access to Work have been introduced without meaningful consultation, leaving disabled people feeling ignored.</w:t>
      </w:r>
    </w:p>
    <w:p w14:paraId="65D4C85F" w14:textId="7219F023"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Government has launched the Timms Review to examine whether the PIP assessment is fair and fit for the future, and its success will depend on genuine co-production.</w:t>
      </w:r>
    </w:p>
    <w:p w14:paraId="62A20EE7" w14:textId="18C2B32C"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survey results show how disrespect and exclusion continue to shape disabled people’s everyday lives. These recommendations are a starting point for what needs to change.</w:t>
      </w:r>
    </w:p>
    <w:p w14:paraId="2072575E" w14:textId="641CAF04"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Attitudes and culture</w:t>
      </w:r>
    </w:p>
    <w:p w14:paraId="4EADC830" w14:textId="2A13043F" w:rsidR="001726E4" w:rsidRDefault="3198B61D"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Training for staff across councils, health services, and employers must go beyond awareness sessions. It should be rooted in the Social Model of Disability and led by disabled people. A rights-based culture should shape how organisations think, act, and treat people. </w:t>
      </w:r>
      <w:r w:rsidRPr="7E94961D">
        <w:rPr>
          <w:rFonts w:ascii="Avenir Next LT Pro" w:eastAsia="Avenir Next LT Pro" w:hAnsi="Avenir Next LT Pro" w:cs="Avenir Next LT Pro"/>
          <w:b/>
          <w:bCs/>
        </w:rPr>
        <w:t>Organisations should embed mandatory, disabled-led training and publicly report how learning has changed practice.</w:t>
      </w:r>
    </w:p>
    <w:p w14:paraId="3FF491AD" w14:textId="3D127B59"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Representation</w:t>
      </w:r>
    </w:p>
    <w:p w14:paraId="6D27669A" w14:textId="3F948203" w:rsidR="001726E4" w:rsidRDefault="3198B61D"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Disabled people should not have to fight to be heard. This means creating permanent structures where disabled people shape priorities, not one-off consultations. </w:t>
      </w:r>
      <w:r w:rsidRPr="7E94961D">
        <w:rPr>
          <w:rFonts w:ascii="Avenir Next LT Pro" w:eastAsia="Avenir Next LT Pro" w:hAnsi="Avenir Next LT Pro" w:cs="Avenir Next LT Pro"/>
          <w:b/>
          <w:bCs/>
        </w:rPr>
        <w:t>Every public body should create co-production panels where disabled people have power to influence the policies that impact their lives.</w:t>
      </w:r>
    </w:p>
    <w:p w14:paraId="15C00C2D" w14:textId="1934E2DC"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Workplace inclusion</w:t>
      </w:r>
    </w:p>
    <w:p w14:paraId="3543FD0D" w14:textId="0889C85B" w:rsidR="001726E4" w:rsidRDefault="3198B61D"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Respect in the workplace means designing jobs, policies, and environments that work for everyone. Recruitment is often the first barrier, so adjustments should be </w:t>
      </w:r>
      <w:r w:rsidRPr="7E94961D">
        <w:rPr>
          <w:rFonts w:ascii="Avenir Next LT Pro" w:eastAsia="Avenir Next LT Pro" w:hAnsi="Avenir Next LT Pro" w:cs="Avenir Next LT Pro"/>
        </w:rPr>
        <w:lastRenderedPageBreak/>
        <w:t xml:space="preserve">offered as standard, not only when people feel confident enough to ask. </w:t>
      </w:r>
      <w:r w:rsidRPr="7E94961D">
        <w:rPr>
          <w:rFonts w:ascii="Avenir Next LT Pro" w:eastAsia="Avenir Next LT Pro" w:hAnsi="Avenir Next LT Pro" w:cs="Avenir Next LT Pro"/>
          <w:b/>
          <w:bCs/>
        </w:rPr>
        <w:t>Employers should carry out regular accessibility audits and co-design workplace inclusion plans with disabled staff, including accessible recruitment and adjustments as standard.</w:t>
      </w:r>
    </w:p>
    <w:p w14:paraId="0739974F" w14:textId="644EE869"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respected is also about being given the right information at the right time.</w:t>
      </w:r>
    </w:p>
    <w:p w14:paraId="1A250190" w14:textId="0C403005"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findings show that many disabled people still struggle to get clear, consistent information from services. The next section looks at the theme Getting Better Information, and what needs to change so people can get the support they’re entitled to and make informed choices with confidence.</w:t>
      </w:r>
    </w:p>
    <w:p w14:paraId="3C77B538" w14:textId="51DFD0CF" w:rsidR="001726E4" w:rsidRDefault="001726E4" w:rsidP="7E94961D">
      <w:pPr>
        <w:pStyle w:val="Heading2"/>
        <w:spacing w:before="240" w:after="240"/>
        <w:rPr>
          <w:rFonts w:ascii="Avenir Next LT Pro" w:eastAsia="Avenir Next LT Pro" w:hAnsi="Avenir Next LT Pro" w:cs="Avenir Next LT Pro"/>
          <w:b/>
          <w:bCs/>
          <w:color w:val="77206D" w:themeColor="accent5" w:themeShade="BF"/>
          <w:sz w:val="36"/>
          <w:szCs w:val="36"/>
        </w:rPr>
      </w:pPr>
    </w:p>
    <w:p w14:paraId="1A93487A" w14:textId="74577D5D"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92" w:name="_Toc953602768"/>
      <w:bookmarkStart w:id="93" w:name="_Toc723111412"/>
      <w:bookmarkStart w:id="94" w:name="_Toc1708897267"/>
      <w:bookmarkStart w:id="95" w:name="_Toc1843795735"/>
      <w:bookmarkStart w:id="96" w:name="_Toc1771625244"/>
      <w:bookmarkStart w:id="97" w:name="_Toc736690603"/>
      <w:r w:rsidRPr="1E03E4C4">
        <w:rPr>
          <w:rFonts w:ascii="Avenir Next LT Pro" w:eastAsia="Avenir Next LT Pro" w:hAnsi="Avenir Next LT Pro" w:cs="Avenir Next LT Pro"/>
          <w:b/>
          <w:bCs/>
          <w:color w:val="77206D" w:themeColor="accent5" w:themeShade="BF"/>
        </w:rPr>
        <w:t>Getting Better Information</w:t>
      </w:r>
      <w:bookmarkEnd w:id="92"/>
      <w:bookmarkEnd w:id="93"/>
      <w:bookmarkEnd w:id="94"/>
      <w:bookmarkEnd w:id="95"/>
      <w:bookmarkEnd w:id="96"/>
      <w:bookmarkEnd w:id="97"/>
    </w:p>
    <w:p w14:paraId="278530DF" w14:textId="042656F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told us that good information makes everyday life easier.</w:t>
      </w:r>
    </w:p>
    <w:p w14:paraId="710ECE4F" w14:textId="3673CF9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 this section we look at what disabled people said about getting information and support, and what needs to change so communication is clear, consistent and accessible for everyone.</w:t>
      </w:r>
    </w:p>
    <w:p w14:paraId="58F99536" w14:textId="138A9BE6" w:rsidR="001726E4" w:rsidRDefault="3311331E"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Zain, 32, from Redcar said: </w:t>
      </w:r>
      <w:r w:rsidR="69564C35" w:rsidRPr="7E94961D">
        <w:rPr>
          <w:rFonts w:ascii="Avenir Next LT Pro" w:eastAsia="Avenir Next LT Pro" w:hAnsi="Avenir Next LT Pro" w:cs="Avenir Next LT Pro"/>
        </w:rPr>
        <w:t>“Services meant to support us shouldn’t be torturing us.”</w:t>
      </w:r>
    </w:p>
    <w:p w14:paraId="335EA7EB" w14:textId="090D0BAB" w:rsidR="001726E4" w:rsidRDefault="69564C35" w:rsidP="7E94961D">
      <w:pPr>
        <w:pStyle w:val="Heading2"/>
        <w:rPr>
          <w:rFonts w:ascii="Avenir Next LT Pro" w:eastAsia="Avenir Next LT Pro" w:hAnsi="Avenir Next LT Pro" w:cs="Avenir Next LT Pro"/>
          <w:b/>
          <w:bCs/>
          <w:color w:val="77206D" w:themeColor="accent5" w:themeShade="BF"/>
          <w:sz w:val="28"/>
          <w:szCs w:val="28"/>
        </w:rPr>
      </w:pPr>
      <w:bookmarkStart w:id="98" w:name="_Toc979815957"/>
      <w:bookmarkStart w:id="99" w:name="_Toc1926038020"/>
      <w:bookmarkStart w:id="100" w:name="_Toc424954738"/>
      <w:bookmarkStart w:id="101" w:name="_Toc413346427"/>
      <w:bookmarkStart w:id="102" w:name="_Toc523947075"/>
      <w:bookmarkStart w:id="103" w:name="_Toc300678106"/>
      <w:r w:rsidRPr="1E03E4C4">
        <w:rPr>
          <w:rFonts w:ascii="Avenir Next LT Pro" w:eastAsia="Avenir Next LT Pro" w:hAnsi="Avenir Next LT Pro" w:cs="Avenir Next LT Pro"/>
          <w:b/>
          <w:bCs/>
          <w:color w:val="77206D" w:themeColor="accent5" w:themeShade="BF"/>
        </w:rPr>
        <w:t>Disabled people’s voices</w:t>
      </w:r>
      <w:bookmarkEnd w:id="98"/>
      <w:bookmarkEnd w:id="99"/>
      <w:bookmarkEnd w:id="100"/>
      <w:bookmarkEnd w:id="101"/>
      <w:bookmarkEnd w:id="102"/>
      <w:bookmarkEnd w:id="103"/>
    </w:p>
    <w:p w14:paraId="2948C5A9" w14:textId="22F4B7AA"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Facing prejudice</w:t>
      </w:r>
    </w:p>
    <w:p w14:paraId="65ADD32C" w14:textId="6F7B03A2"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 remember going to a pub once, he wanted to ban me going in because I had a speech impediment.” Laura, 48, Gateshead</w:t>
      </w:r>
    </w:p>
    <w:p w14:paraId="357F928E" w14:textId="053A693A"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judged as a parent</w:t>
      </w:r>
    </w:p>
    <w:p w14:paraId="15D4DAFC" w14:textId="1105E128"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my daughter had her teeth out, the woman said to me I can’t be a responsible adult because I’m in a wheelchair. I’ve been with her for general anaesthetics for years. But I can’t look after my own daughter because I’m in a wheelchair?” Rachel, 50, Darlington</w:t>
      </w:r>
    </w:p>
    <w:p w14:paraId="560D2307" w14:textId="6DB92C48"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Treated like an inconvenience</w:t>
      </w:r>
    </w:p>
    <w:p w14:paraId="0ECDCBFA" w14:textId="158F18E4"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“You feel like you’re just a burden. Like you’re causing hassle by even asking. That’s the attitude you get.” Noor, 45, Hartlepool</w:t>
      </w:r>
    </w:p>
    <w:p w14:paraId="21B76E8E" w14:textId="732754B4"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unsafe because of disrespect</w:t>
      </w:r>
    </w:p>
    <w:p w14:paraId="73BA7BE3" w14:textId="23F2237F"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“Sometimes it’s not the place that’s unsafe it’s the people. It’s the comments, the stares, the attitude. That’s what makes you not want to go.” Lee, 38, Hartlepool</w:t>
      </w:r>
    </w:p>
    <w:p w14:paraId="7D91108C" w14:textId="2F26AFFE"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stared at</w:t>
      </w:r>
    </w:p>
    <w:p w14:paraId="36E81FD9" w14:textId="3F47DD1F"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“People stare at you all the time. You can feel it, you walk in and people just look at you. It makes you feel out of place before you’ve even done anything.” Maya, 42, Stockton-on-Tees</w:t>
      </w:r>
    </w:p>
    <w:p w14:paraId="27B5F84A" w14:textId="04450C1F" w:rsidR="001726E4" w:rsidRDefault="69564C35" w:rsidP="1E03E4C4">
      <w:pPr>
        <w:pStyle w:val="Heading2"/>
        <w:rPr>
          <w:rFonts w:ascii="Avenir Next LT Pro" w:eastAsia="Avenir Next LT Pro" w:hAnsi="Avenir Next LT Pro" w:cs="Avenir Next LT Pro"/>
          <w:b/>
          <w:bCs/>
          <w:color w:val="77206D" w:themeColor="accent5" w:themeShade="BF"/>
        </w:rPr>
      </w:pPr>
      <w:bookmarkStart w:id="104" w:name="_Toc632411109"/>
      <w:bookmarkStart w:id="105" w:name="_Toc1781375250"/>
      <w:bookmarkStart w:id="106" w:name="_Toc2061791168"/>
      <w:bookmarkStart w:id="107" w:name="_Toc1191143216"/>
      <w:bookmarkStart w:id="108" w:name="_Toc192115940"/>
      <w:r w:rsidRPr="1E03E4C4">
        <w:rPr>
          <w:rFonts w:ascii="Avenir Next LT Pro" w:eastAsia="Avenir Next LT Pro" w:hAnsi="Avenir Next LT Pro" w:cs="Avenir Next LT Pro"/>
          <w:b/>
          <w:bCs/>
          <w:color w:val="77206D" w:themeColor="accent5" w:themeShade="BF"/>
        </w:rPr>
        <w:t>Case study: Amina</w:t>
      </w:r>
      <w:bookmarkEnd w:id="104"/>
      <w:bookmarkEnd w:id="105"/>
      <w:bookmarkEnd w:id="106"/>
      <w:bookmarkEnd w:id="107"/>
      <w:bookmarkEnd w:id="108"/>
    </w:p>
    <w:p w14:paraId="35E86A59" w14:textId="25AFC20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Amina lives in Stockton-on-Tees with her teenage daughter. She has spent years trying to get consistent help from health and social care services and has learned just how hard that can be.</w:t>
      </w:r>
    </w:p>
    <w:p w14:paraId="2AA6183D" w14:textId="02921FB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“Every time I ring, they tell me it’s the wrong department,” she says. “I’ve filled the same form three </w:t>
      </w:r>
      <w:proofErr w:type="gramStart"/>
      <w:r w:rsidRPr="7E94961D">
        <w:rPr>
          <w:rFonts w:ascii="Avenir Next LT Pro" w:eastAsia="Avenir Next LT Pro" w:hAnsi="Avenir Next LT Pro" w:cs="Avenir Next LT Pro"/>
        </w:rPr>
        <w:t>times</w:t>
      </w:r>
      <w:proofErr w:type="gramEnd"/>
      <w:r w:rsidRPr="7E94961D">
        <w:rPr>
          <w:rFonts w:ascii="Avenir Next LT Pro" w:eastAsia="Avenir Next LT Pro" w:hAnsi="Avenir Next LT Pro" w:cs="Avenir Next LT Pro"/>
        </w:rPr>
        <w:t xml:space="preserve"> and they still said they couldn’t find it.”</w:t>
      </w:r>
    </w:p>
    <w:p w14:paraId="0E67D103" w14:textId="07EE72E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she finally gets through, it is usually to someone new.</w:t>
      </w:r>
    </w:p>
    <w:p w14:paraId="21CF2FCF" w14:textId="6ABCF67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“You </w:t>
      </w:r>
      <w:proofErr w:type="gramStart"/>
      <w:r w:rsidRPr="7E94961D">
        <w:rPr>
          <w:rFonts w:ascii="Avenir Next LT Pro" w:eastAsia="Avenir Next LT Pro" w:hAnsi="Avenir Next LT Pro" w:cs="Avenir Next LT Pro"/>
        </w:rPr>
        <w:t>have to</w:t>
      </w:r>
      <w:proofErr w:type="gramEnd"/>
      <w:r w:rsidRPr="7E94961D">
        <w:rPr>
          <w:rFonts w:ascii="Avenir Next LT Pro" w:eastAsia="Avenir Next LT Pro" w:hAnsi="Avenir Next LT Pro" w:cs="Avenir Next LT Pro"/>
        </w:rPr>
        <w:t xml:space="preserve"> start your whole story again. It’s like shouting into a void.”</w:t>
      </w:r>
    </w:p>
    <w:p w14:paraId="023A7F76" w14:textId="733B045E"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She keeps a notebook of names, dates and reference numbers, but the responsibility of chasing everything still falls on her.</w:t>
      </w:r>
    </w:p>
    <w:p w14:paraId="101DAA86" w14:textId="15992A6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 shouldn’t have to be my own case manager,” she says.</w:t>
      </w:r>
    </w:p>
    <w:p w14:paraId="6088C483" w14:textId="6079651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she wants is simple:</w:t>
      </w:r>
    </w:p>
    <w:p w14:paraId="7CD12638" w14:textId="249600B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“Just one person who listens, who knows my name, who doesn’t need me to start from the beginning every single time.”</w:t>
      </w:r>
    </w:p>
    <w:p w14:paraId="186F429C" w14:textId="6EF8C6AA" w:rsidR="001726E4" w:rsidRDefault="69564C35" w:rsidP="7E94961D">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t>Amina, 39, Stockton-on-Tees</w:t>
      </w:r>
    </w:p>
    <w:p w14:paraId="71C857A5" w14:textId="5FDFCF3E" w:rsidR="001726E4" w:rsidRDefault="6CF1E6F0" w:rsidP="1E03E4C4">
      <w:pPr>
        <w:pStyle w:val="Heading2"/>
        <w:rPr>
          <w:rFonts w:ascii="Avenir Next LT Pro" w:eastAsia="Avenir Next LT Pro" w:hAnsi="Avenir Next LT Pro" w:cs="Avenir Next LT Pro"/>
          <w:b/>
          <w:bCs/>
          <w:color w:val="77206D" w:themeColor="accent5" w:themeShade="BF"/>
        </w:rPr>
      </w:pPr>
      <w:bookmarkStart w:id="109" w:name="_Toc692620077"/>
      <w:bookmarkStart w:id="110" w:name="_Toc661712784"/>
      <w:bookmarkStart w:id="111" w:name="_Toc836762820"/>
      <w:bookmarkStart w:id="112" w:name="_Toc1437213531"/>
      <w:bookmarkStart w:id="113" w:name="_Toc1670235678"/>
      <w:r w:rsidRPr="1E03E4C4">
        <w:rPr>
          <w:rFonts w:ascii="Avenir Next LT Pro" w:eastAsia="Avenir Next LT Pro" w:hAnsi="Avenir Next LT Pro" w:cs="Avenir Next LT Pro"/>
          <w:b/>
          <w:bCs/>
          <w:color w:val="77206D" w:themeColor="accent5" w:themeShade="BF"/>
        </w:rPr>
        <w:t>The wider picture</w:t>
      </w:r>
      <w:bookmarkEnd w:id="109"/>
      <w:bookmarkEnd w:id="110"/>
      <w:bookmarkEnd w:id="111"/>
      <w:bookmarkEnd w:id="112"/>
      <w:bookmarkEnd w:id="113"/>
    </w:p>
    <w:p w14:paraId="38E5C9DF" w14:textId="106089F2" w:rsidR="001726E4" w:rsidRDefault="449F0E74" w:rsidP="1E03E4C4">
      <w:pPr>
        <w:spacing w:before="240" w:after="240"/>
        <w:rPr>
          <w:rFonts w:ascii="Avenir Next LT Pro" w:eastAsia="Avenir Next LT Pro" w:hAnsi="Avenir Next LT Pro" w:cs="Avenir Next LT Pro"/>
          <w:b/>
          <w:bCs/>
          <w:color w:val="77206D" w:themeColor="accent5" w:themeShade="BF"/>
        </w:rPr>
      </w:pPr>
      <w:r w:rsidRPr="1E03E4C4">
        <w:rPr>
          <w:rFonts w:ascii="Avenir Next LT Pro" w:eastAsia="Avenir Next LT Pro" w:hAnsi="Avenir Next LT Pro" w:cs="Avenir Next LT Pro"/>
          <w:b/>
          <w:bCs/>
          <w:color w:val="77206D" w:themeColor="accent5" w:themeShade="BF"/>
        </w:rPr>
        <w:t xml:space="preserve">Support from Public Services </w:t>
      </w:r>
    </w:p>
    <w:p w14:paraId="4B9498C6" w14:textId="31EF729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total of 68% of respondents said they had struggled to get the support or information they needed from public services in the last year.</w:t>
      </w:r>
    </w:p>
    <w:p w14:paraId="5331796C" w14:textId="58BFE674" w:rsidR="001726E4" w:rsidRDefault="590AA7F8"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David, 35, from Sunderland said:</w:t>
      </w:r>
    </w:p>
    <w:p w14:paraId="25E59469" w14:textId="1A781E6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“We’re not asking for special treatment, just to be listened to. The systems meant to support us should not make us feel small.”</w:t>
      </w:r>
    </w:p>
    <w:p w14:paraId="2E903F7A" w14:textId="7D8EB7EE"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Hardest systems to navigate</w:t>
      </w:r>
    </w:p>
    <w:p w14:paraId="2FA1818A" w14:textId="33EF557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which systems were hardest to navigate:</w:t>
      </w:r>
    </w:p>
    <w:p w14:paraId="613D9B1F" w14:textId="4F9E56D7"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NHS and social care were named by 64%</w:t>
      </w:r>
    </w:p>
    <w:p w14:paraId="614F8053" w14:textId="48325D00"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Mental health services by 36%</w:t>
      </w:r>
    </w:p>
    <w:p w14:paraId="6656B5C9" w14:textId="4CC39C90"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Benefits systems by 33%</w:t>
      </w:r>
    </w:p>
    <w:p w14:paraId="4A3AC545" w14:textId="006DEB2E"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Digital services by 25%</w:t>
      </w:r>
    </w:p>
    <w:p w14:paraId="7B658673" w14:textId="1E009B2A"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Local council services by 14%</w:t>
      </w:r>
    </w:p>
    <w:p w14:paraId="00EB5EA6" w14:textId="522478BB" w:rsidR="001726E4" w:rsidRDefault="17158A51"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Marty, 51, from Durham said:</w:t>
      </w:r>
    </w:p>
    <w:p w14:paraId="04EAAC23" w14:textId="7A4871D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“Trying to get help feels like a full-time job. Every system wants a different form, a different number, a different story, and none of them talk to each other.”</w:t>
      </w:r>
    </w:p>
    <w:p w14:paraId="424C58D0" w14:textId="4BE7DCE2"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Impact of dealing with services</w:t>
      </w:r>
    </w:p>
    <w:p w14:paraId="644BBE43" w14:textId="048E48E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Dealing with services left most people feeling stressed or anxious (68%) and exhausted (59%). Almost half (44%) said they felt like giving up. Not a single person said services left them feeling supported or more in control.</w:t>
      </w:r>
    </w:p>
    <w:p w14:paraId="4F0A57C7" w14:textId="6E281E15" w:rsidR="001726E4" w:rsidRDefault="15244C50"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Micah, 27, from Durham said:</w:t>
      </w:r>
    </w:p>
    <w:p w14:paraId="7310E6C2" w14:textId="4645D3F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“It’s not just the forms or the waiting, it’s how small it makes you feel. Every time I try to get help, I come away more exhausted than before.”</w:t>
      </w:r>
    </w:p>
    <w:p w14:paraId="67A62799" w14:textId="10E905EF" w:rsidR="001726E4" w:rsidRDefault="69564C35" w:rsidP="7E94961D">
      <w:pPr>
        <w:spacing w:before="240" w:after="240"/>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needs to change</w:t>
      </w:r>
    </w:p>
    <w:p w14:paraId="0322B9F8" w14:textId="195533F6"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National research shows that poor communication and inaccessible systems remain major barriers for disabled people (House of Lords Library, 2024).</w:t>
      </w:r>
    </w:p>
    <w:p w14:paraId="6C250D31" w14:textId="3FBC2701"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Office for National Statistics found that disabled adults face greater barriers than non-disabled adults when accessing services, including online information and digital systems (ONS, 2022).</w:t>
      </w:r>
    </w:p>
    <w:p w14:paraId="3C36CD9A" w14:textId="6BBFDC89"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 the same time, public bodies are moving more services online, risking further exclusion for those without accessible formats, digital skills, or assistive technology (House of Lords Library, 2024).</w:t>
      </w:r>
    </w:p>
    <w:p w14:paraId="575BE316" w14:textId="2E0F56EA"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Nationally, some local authorities are piloting specialist advice hubs to help disabled people navigate benefits, housing, and health systems, but provision remains inconsistent (GLA, 2024).</w:t>
      </w:r>
    </w:p>
    <w:p w14:paraId="56536612" w14:textId="545A2703"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Our research </w:t>
      </w:r>
      <w:proofErr w:type="gramStart"/>
      <w:r w:rsidRPr="7E94961D">
        <w:rPr>
          <w:rFonts w:ascii="Avenir Next LT Pro" w:eastAsia="Avenir Next LT Pro" w:hAnsi="Avenir Next LT Pro" w:cs="Avenir Next LT Pro"/>
        </w:rPr>
        <w:t>show</w:t>
      </w:r>
      <w:proofErr w:type="gramEnd"/>
      <w:r w:rsidRPr="7E94961D">
        <w:rPr>
          <w:rFonts w:ascii="Avenir Next LT Pro" w:eastAsia="Avenir Next LT Pro" w:hAnsi="Avenir Next LT Pro" w:cs="Avenir Next LT Pro"/>
        </w:rPr>
        <w:t xml:space="preserve"> how poor communication and inaccessible systems leave disabled people feeling exhausted and excluded. These recommendations are a starting point for what needs to change.</w:t>
      </w:r>
    </w:p>
    <w:p w14:paraId="287A4041" w14:textId="36071A0B" w:rsidR="001726E4" w:rsidRDefault="557528C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Accessible communication</w:t>
      </w:r>
    </w:p>
    <w:p w14:paraId="129870BC" w14:textId="5B5C82DE" w:rsidR="001726E4" w:rsidRDefault="557528C5"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Letters, booking systems and websites must meet accessibility standards, with phone and face-to-face options kept open. </w:t>
      </w:r>
      <w:r w:rsidRPr="7E94961D">
        <w:rPr>
          <w:rFonts w:ascii="Avenir Next LT Pro" w:eastAsia="Avenir Next LT Pro" w:hAnsi="Avenir Next LT Pro" w:cs="Avenir Next LT Pro"/>
          <w:b/>
          <w:bCs/>
        </w:rPr>
        <w:t>Public bodies should make sure everyone can get information in a way that works for them, whether that’s online, by phone, or face to face.</w:t>
      </w:r>
    </w:p>
    <w:p w14:paraId="70C1FB01" w14:textId="46839606" w:rsidR="001726E4" w:rsidRDefault="557528C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Co-production in service design</w:t>
      </w:r>
    </w:p>
    <w:p w14:paraId="5B8E1E0B" w14:textId="39ED565F" w:rsidR="001726E4" w:rsidRDefault="557528C5"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Disabled people must be involved in testing how information is provided, from hospital appointment letters to council forms, so that systems work in practice. </w:t>
      </w:r>
      <w:r w:rsidRPr="7E94961D">
        <w:rPr>
          <w:rFonts w:ascii="Avenir Next LT Pro" w:eastAsia="Avenir Next LT Pro" w:hAnsi="Avenir Next LT Pro" w:cs="Avenir Next LT Pro"/>
          <w:b/>
          <w:bCs/>
        </w:rPr>
        <w:t>Public services should co-produce communication systems with disabled people to make them practical, accessible and respectful.</w:t>
      </w:r>
    </w:p>
    <w:p w14:paraId="7A53A9EA" w14:textId="6595D9CA" w:rsidR="001726E4" w:rsidRDefault="557528C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Trained advice specialists</w:t>
      </w:r>
    </w:p>
    <w:p w14:paraId="5B71A916" w14:textId="0995BCA2" w:rsidR="001726E4" w:rsidRDefault="557528C5"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Local and regional advice hubs should include staff with disability expertise, so people get the right help first time. </w:t>
      </w:r>
      <w:r w:rsidRPr="7E94961D">
        <w:rPr>
          <w:rFonts w:ascii="Avenir Next LT Pro" w:eastAsia="Avenir Next LT Pro" w:hAnsi="Avenir Next LT Pro" w:cs="Avenir Next LT Pro"/>
          <w:b/>
          <w:bCs/>
        </w:rPr>
        <w:t>Government and councils should fund and expand specialist disability advice hubs.</w:t>
      </w:r>
    </w:p>
    <w:p w14:paraId="638D89BF" w14:textId="30D55DB6"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know what needs to change to make fair access to the everyday a reality.</w:t>
      </w:r>
    </w:p>
    <w:p w14:paraId="0EB4320E" w14:textId="1A388148"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final section of this report shares what respondents most want people with power and influence to hear, and the priorities that would make the biggest difference to daily life.</w:t>
      </w:r>
    </w:p>
    <w:p w14:paraId="69493174" w14:textId="4E76DE4F"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14" w:name="_Toc146958655"/>
      <w:bookmarkStart w:id="115" w:name="_Toc985991793"/>
      <w:bookmarkStart w:id="116" w:name="_Toc1320633022"/>
      <w:bookmarkStart w:id="117" w:name="_Toc271900817"/>
      <w:bookmarkStart w:id="118" w:name="_Toc1981365159"/>
      <w:bookmarkStart w:id="119" w:name="_Toc71777220"/>
      <w:bookmarkStart w:id="120" w:name="_Toc884271015"/>
      <w:r w:rsidRPr="1E03E4C4">
        <w:rPr>
          <w:rFonts w:ascii="Avenir Next LT Pro" w:eastAsia="Avenir Next LT Pro" w:hAnsi="Avenir Next LT Pro" w:cs="Avenir Next LT Pro"/>
          <w:b/>
          <w:bCs/>
          <w:color w:val="77206D" w:themeColor="accent5" w:themeShade="BF"/>
        </w:rPr>
        <w:t>Priorities for Change</w:t>
      </w:r>
      <w:bookmarkEnd w:id="114"/>
      <w:bookmarkEnd w:id="115"/>
      <w:bookmarkEnd w:id="116"/>
      <w:bookmarkEnd w:id="117"/>
      <w:bookmarkEnd w:id="118"/>
      <w:bookmarkEnd w:id="119"/>
      <w:bookmarkEnd w:id="120"/>
    </w:p>
    <w:p w14:paraId="166019A3" w14:textId="1373481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have been clear about what needs to change.</w:t>
      </w:r>
    </w:p>
    <w:p w14:paraId="5A638477" w14:textId="764E533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section looks at what disabled people want decision makers to hear. The messages are consistent: focus on the basics that make everyday life possible, listen to lived experience, and act on what disabled people say.</w:t>
      </w:r>
    </w:p>
    <w:p w14:paraId="489C7A63" w14:textId="75045EC8" w:rsidR="001726E4" w:rsidRDefault="081471D0"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Ivy, 72, from Sunderland said:</w:t>
      </w:r>
    </w:p>
    <w:p w14:paraId="5EDDAF80" w14:textId="38B69C2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“Listen and consult with individuals and disabled people’s organisations before making any decisions.”</w:t>
      </w:r>
    </w:p>
    <w:p w14:paraId="6EA6BF10" w14:textId="54C755EF" w:rsidR="001726E4" w:rsidRDefault="69564C35" w:rsidP="7E94961D">
      <w:pPr>
        <w:pStyle w:val="Heading2"/>
        <w:rPr>
          <w:rFonts w:ascii="Avenir Next LT Pro" w:eastAsia="Avenir Next LT Pro" w:hAnsi="Avenir Next LT Pro" w:cs="Avenir Next LT Pro"/>
          <w:b/>
          <w:bCs/>
          <w:color w:val="77206D" w:themeColor="accent5" w:themeShade="BF"/>
        </w:rPr>
      </w:pPr>
      <w:bookmarkStart w:id="121" w:name="_Toc2009638519"/>
      <w:bookmarkStart w:id="122" w:name="_Toc1496978867"/>
      <w:bookmarkStart w:id="123" w:name="_Toc149708580"/>
      <w:bookmarkStart w:id="124" w:name="_Toc444189754"/>
      <w:bookmarkStart w:id="125" w:name="_Toc404471871"/>
      <w:bookmarkStart w:id="126" w:name="_Toc1209405991"/>
      <w:r w:rsidRPr="1E03E4C4">
        <w:rPr>
          <w:rFonts w:ascii="Avenir Next LT Pro" w:eastAsia="Avenir Next LT Pro" w:hAnsi="Avenir Next LT Pro" w:cs="Avenir Next LT Pro"/>
          <w:b/>
          <w:bCs/>
          <w:color w:val="77206D" w:themeColor="accent5" w:themeShade="BF"/>
        </w:rPr>
        <w:t>Disabled people’s voices</w:t>
      </w:r>
      <w:bookmarkEnd w:id="121"/>
      <w:bookmarkEnd w:id="122"/>
      <w:bookmarkEnd w:id="123"/>
      <w:bookmarkEnd w:id="124"/>
      <w:bookmarkEnd w:id="125"/>
      <w:bookmarkEnd w:id="126"/>
    </w:p>
    <w:p w14:paraId="03359C7D" w14:textId="2D63F6AB" w:rsidR="001726E4" w:rsidRDefault="32541C6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These voices come directly from our survey. Disabled people were asked what they want decision makers to hear, and these are their words.</w:t>
      </w:r>
    </w:p>
    <w:p w14:paraId="74EABA1E" w14:textId="22952CEE"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Ask us</w:t>
      </w:r>
    </w:p>
    <w:p w14:paraId="7D9830D0" w14:textId="20AEA15A" w:rsidR="001726E4" w:rsidRDefault="32541C63" w:rsidP="7E94961D">
      <w:pPr>
        <w:rPr>
          <w:rFonts w:ascii="Avenir Next LT Pro" w:eastAsia="Avenir Next LT Pro" w:hAnsi="Avenir Next LT Pro" w:cs="Avenir Next LT Pro"/>
        </w:rPr>
      </w:pPr>
      <w:r w:rsidRPr="7E94961D">
        <w:rPr>
          <w:rFonts w:ascii="Avenir Next LT Pro" w:eastAsia="Avenir Next LT Pro" w:hAnsi="Avenir Next LT Pro" w:cs="Avenir Next LT Pro"/>
        </w:rPr>
        <w:t>“Ask us about barriers and stop making travel more difficult than it need be.” Angie, 65, Newcastle</w:t>
      </w:r>
    </w:p>
    <w:p w14:paraId="6ABA9C38" w14:textId="660EB57F"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Provide support</w:t>
      </w:r>
    </w:p>
    <w:p w14:paraId="18F84EE2" w14:textId="771FEC7E" w:rsidR="001726E4" w:rsidRDefault="32541C63" w:rsidP="7E94961D">
      <w:pPr>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“We are </w:t>
      </w:r>
      <w:proofErr w:type="gramStart"/>
      <w:r w:rsidRPr="7E94961D">
        <w:rPr>
          <w:rFonts w:ascii="Avenir Next LT Pro" w:eastAsia="Avenir Next LT Pro" w:hAnsi="Avenir Next LT Pro" w:cs="Avenir Next LT Pro"/>
        </w:rPr>
        <w:t>people, and</w:t>
      </w:r>
      <w:proofErr w:type="gramEnd"/>
      <w:r w:rsidRPr="7E94961D">
        <w:rPr>
          <w:rFonts w:ascii="Avenir Next LT Pro" w:eastAsia="Avenir Next LT Pro" w:hAnsi="Avenir Next LT Pro" w:cs="Avenir Next LT Pro"/>
        </w:rPr>
        <w:t xml:space="preserve"> need a range of support so that we can play a full part in society.”</w:t>
      </w:r>
      <w:r w:rsidR="632AEFB4"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Kate, 66, Stockton-on-Tees</w:t>
      </w:r>
    </w:p>
    <w:p w14:paraId="56C36C55" w14:textId="4DB56832"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 understanding</w:t>
      </w:r>
    </w:p>
    <w:p w14:paraId="5FCD39A1" w14:textId="70E388F1" w:rsidR="001726E4" w:rsidRDefault="32541C63" w:rsidP="7E94961D">
      <w:pPr>
        <w:rPr>
          <w:rFonts w:ascii="Avenir Next LT Pro" w:eastAsia="Avenir Next LT Pro" w:hAnsi="Avenir Next LT Pro" w:cs="Avenir Next LT Pro"/>
          <w:b/>
          <w:bCs/>
          <w:color w:val="77206D" w:themeColor="accent5" w:themeShade="BF"/>
          <w:sz w:val="28"/>
          <w:szCs w:val="28"/>
        </w:rPr>
      </w:pPr>
      <w:r w:rsidRPr="7E94961D">
        <w:rPr>
          <w:rFonts w:ascii="Avenir Next LT Pro" w:eastAsia="Avenir Next LT Pro" w:hAnsi="Avenir Next LT Pro" w:cs="Avenir Next LT Pro"/>
        </w:rPr>
        <w:t>“We are judged as being drunk when really a little understanding is all we need to maintain our sense of worth.”  Luke, 35, Darlington</w:t>
      </w:r>
    </w:p>
    <w:p w14:paraId="103A3407" w14:textId="3C5C19F8"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Invest in disabled people</w:t>
      </w:r>
    </w:p>
    <w:p w14:paraId="10D6B950" w14:textId="7E226B64" w:rsidR="001726E4" w:rsidRDefault="32541C63" w:rsidP="7E94961D">
      <w:pPr>
        <w:rPr>
          <w:rFonts w:ascii="Avenir Next LT Pro" w:eastAsia="Avenir Next LT Pro" w:hAnsi="Avenir Next LT Pro" w:cs="Avenir Next LT Pro"/>
        </w:rPr>
      </w:pPr>
      <w:r w:rsidRPr="7E94961D">
        <w:rPr>
          <w:rFonts w:ascii="Avenir Next LT Pro" w:eastAsia="Avenir Next LT Pro" w:hAnsi="Avenir Next LT Pro" w:cs="Avenir Next LT Pro"/>
        </w:rPr>
        <w:t>“Invest in access to speech and language, physiotherapy, educational support and work schemes… Give disabled people back their dignity and self-worth by creating a level playing field for opportunity to grow and prosper.”</w:t>
      </w:r>
      <w:r w:rsidR="3BF8FF39"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Simon, 38, Darlington</w:t>
      </w:r>
    </w:p>
    <w:p w14:paraId="675D9855" w14:textId="2EA5CDF9" w:rsidR="001726E4" w:rsidRDefault="32541C63" w:rsidP="1E03E4C4">
      <w:pPr>
        <w:rPr>
          <w:rFonts w:ascii="Avenir Next LT Pro" w:eastAsia="Avenir Next LT Pro" w:hAnsi="Avenir Next LT Pro" w:cs="Avenir Next LT Pro"/>
        </w:rPr>
      </w:pPr>
      <w:r w:rsidRPr="1E03E4C4">
        <w:rPr>
          <w:rFonts w:ascii="Avenir Next LT Pro" w:eastAsia="Avenir Next LT Pro" w:hAnsi="Avenir Next LT Pro" w:cs="Avenir Next LT Pro"/>
          <w:b/>
          <w:bCs/>
          <w:color w:val="77206D" w:themeColor="accent5" w:themeShade="BF"/>
          <w:sz w:val="28"/>
          <w:szCs w:val="28"/>
        </w:rPr>
        <w:t>Restore respect</w:t>
      </w:r>
    </w:p>
    <w:p w14:paraId="0EFAC8FD" w14:textId="78847596" w:rsidR="001726E4" w:rsidRDefault="32541C63"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“They don’t fully know or understand disability. They are working to an outdated model of disability… respect for disabled people as human beings needs to be restored.”</w:t>
      </w:r>
      <w:r w:rsidR="22310243" w:rsidRPr="1E03E4C4">
        <w:rPr>
          <w:rFonts w:ascii="Avenir Next LT Pro" w:eastAsia="Avenir Next LT Pro" w:hAnsi="Avenir Next LT Pro" w:cs="Avenir Next LT Pro"/>
        </w:rPr>
        <w:t xml:space="preserve"> </w:t>
      </w:r>
      <w:r w:rsidRPr="1E03E4C4">
        <w:rPr>
          <w:rFonts w:ascii="Avenir Next LT Pro" w:eastAsia="Avenir Next LT Pro" w:hAnsi="Avenir Next LT Pro" w:cs="Avenir Next LT Pro"/>
        </w:rPr>
        <w:t>Hope, 55, Redcar</w:t>
      </w:r>
    </w:p>
    <w:p w14:paraId="5D0F8ACE" w14:textId="12FE40D8" w:rsidR="001726E4" w:rsidRDefault="001726E4" w:rsidP="1E03E4C4">
      <w:pPr>
        <w:rPr>
          <w:rFonts w:ascii="Avenir Next LT Pro" w:eastAsia="Avenir Next LT Pro" w:hAnsi="Avenir Next LT Pro" w:cs="Avenir Next LT Pro"/>
        </w:rPr>
      </w:pPr>
    </w:p>
    <w:p w14:paraId="666C7254" w14:textId="5FDFCF3E" w:rsidR="001726E4" w:rsidRDefault="314AAB56" w:rsidP="1E03E4C4">
      <w:pPr>
        <w:pStyle w:val="Heading2"/>
        <w:rPr>
          <w:rFonts w:ascii="Avenir Next LT Pro" w:eastAsia="Avenir Next LT Pro" w:hAnsi="Avenir Next LT Pro" w:cs="Avenir Next LT Pro"/>
          <w:b/>
          <w:bCs/>
          <w:color w:val="77206D" w:themeColor="accent5" w:themeShade="BF"/>
        </w:rPr>
      </w:pPr>
      <w:bookmarkStart w:id="127" w:name="_Toc1881408931"/>
      <w:bookmarkStart w:id="128" w:name="_Toc368613191"/>
      <w:bookmarkStart w:id="129" w:name="_Toc83370238"/>
      <w:bookmarkStart w:id="130" w:name="_Toc937985176"/>
      <w:bookmarkStart w:id="131" w:name="_Toc1334278404"/>
      <w:r w:rsidRPr="1E03E4C4">
        <w:rPr>
          <w:rFonts w:ascii="Avenir Next LT Pro" w:eastAsia="Avenir Next LT Pro" w:hAnsi="Avenir Next LT Pro" w:cs="Avenir Next LT Pro"/>
          <w:b/>
          <w:bCs/>
          <w:color w:val="77206D" w:themeColor="accent5" w:themeShade="BF"/>
        </w:rPr>
        <w:t>The wider picture</w:t>
      </w:r>
      <w:bookmarkEnd w:id="127"/>
      <w:bookmarkEnd w:id="128"/>
      <w:bookmarkEnd w:id="129"/>
      <w:bookmarkEnd w:id="130"/>
      <w:bookmarkEnd w:id="131"/>
    </w:p>
    <w:p w14:paraId="6472AEC5" w14:textId="570C1A68"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Priorities identified by disabled people</w:t>
      </w:r>
    </w:p>
    <w:p w14:paraId="4151A48F" w14:textId="78CDA68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Accessible toilets and respect were joint top priorities for change (46%), followed by transport (42%) and benefits (24%).</w:t>
      </w:r>
    </w:p>
    <w:p w14:paraId="0A07F107" w14:textId="06274351"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When asked to share a single message to decision makers, the most common responses focused on:</w:t>
      </w:r>
    </w:p>
    <w:p w14:paraId="52886C20" w14:textId="241A9246"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Respect and understanding (37%)</w:t>
      </w:r>
    </w:p>
    <w:p w14:paraId="2AB40AE4" w14:textId="23049CA7"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Listening to and involving disabled people (22%)</w:t>
      </w:r>
    </w:p>
    <w:p w14:paraId="3A104865" w14:textId="2E5A271D"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Fixing broken systems (22%)</w:t>
      </w:r>
    </w:p>
    <w:p w14:paraId="52127BBD" w14:textId="6DB1B7B9"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Improving accessibility (20%)</w:t>
      </w:r>
    </w:p>
    <w:p w14:paraId="7D50D990" w14:textId="35927BB6" w:rsidR="001726E4" w:rsidRDefault="4128C82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Natalie, 56, from Northumberland said: </w:t>
      </w:r>
    </w:p>
    <w:p w14:paraId="0351998A" w14:textId="07D9E4D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“This is not something we </w:t>
      </w:r>
      <w:proofErr w:type="gramStart"/>
      <w:r w:rsidRPr="7E94961D">
        <w:rPr>
          <w:rFonts w:ascii="Avenir Next LT Pro" w:eastAsia="Avenir Next LT Pro" w:hAnsi="Avenir Next LT Pro" w:cs="Avenir Next LT Pro"/>
        </w:rPr>
        <w:t>choose</w:t>
      </w:r>
      <w:proofErr w:type="gramEnd"/>
      <w:r w:rsidRPr="7E94961D">
        <w:rPr>
          <w:rFonts w:ascii="Avenir Next LT Pro" w:eastAsia="Avenir Next LT Pro" w:hAnsi="Avenir Next LT Pro" w:cs="Avenir Next LT Pro"/>
        </w:rPr>
        <w:t xml:space="preserve"> and it can happen to anyone at any time. Helping disabled people helps others.”</w:t>
      </w:r>
    </w:p>
    <w:p w14:paraId="7C8DDFB8" w14:textId="746EEC43"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32" w:name="_Toc774925170"/>
      <w:bookmarkStart w:id="133" w:name="_Toc528247750"/>
      <w:bookmarkStart w:id="134" w:name="_Toc2111488384"/>
      <w:bookmarkStart w:id="135" w:name="_Toc393084143"/>
      <w:bookmarkStart w:id="136" w:name="_Toc1092151125"/>
      <w:bookmarkStart w:id="137" w:name="_Toc626238002"/>
      <w:r w:rsidRPr="1E03E4C4">
        <w:rPr>
          <w:rFonts w:ascii="Avenir Next LT Pro" w:eastAsia="Avenir Next LT Pro" w:hAnsi="Avenir Next LT Pro" w:cs="Avenir Next LT Pro"/>
          <w:b/>
          <w:bCs/>
          <w:color w:val="77206D" w:themeColor="accent5" w:themeShade="BF"/>
        </w:rPr>
        <w:t>References</w:t>
      </w:r>
      <w:bookmarkEnd w:id="132"/>
      <w:bookmarkEnd w:id="133"/>
      <w:bookmarkEnd w:id="134"/>
      <w:bookmarkEnd w:id="135"/>
      <w:bookmarkEnd w:id="136"/>
      <w:bookmarkEnd w:id="137"/>
    </w:p>
    <w:p w14:paraId="6B3D6BAC" w14:textId="4A43B13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Changing Places Consortium (2025). Available at: </w:t>
      </w:r>
      <w:hyperlink r:id="rId9">
        <w:r w:rsidRPr="7E94961D">
          <w:rPr>
            <w:rStyle w:val="Hyperlink"/>
            <w:rFonts w:ascii="Avenir Next LT Pro" w:eastAsia="Avenir Next LT Pro" w:hAnsi="Avenir Next LT Pro" w:cs="Avenir Next LT Pro"/>
          </w:rPr>
          <w:t>https://www.changing-places.org/</w:t>
        </w:r>
      </w:hyperlink>
    </w:p>
    <w:p w14:paraId="662560FA" w14:textId="0734B94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Commons Transport Committee (2025). Access denied: MPs call for overhaul of laws, strategy and attitudes to get transport working for disabled people. Available at: </w:t>
      </w:r>
      <w:hyperlink r:id="rId10">
        <w:r w:rsidRPr="7E94961D">
          <w:rPr>
            <w:rStyle w:val="Hyperlink"/>
            <w:rFonts w:ascii="Avenir Next LT Pro" w:eastAsia="Avenir Next LT Pro" w:hAnsi="Avenir Next LT Pro" w:cs="Avenir Next LT Pro"/>
          </w:rPr>
          <w:t>https://committees.parliament.uk/committee/153/transport-committee/news/205876/access-denied-mps-call-for-overhaul-of-laws-strategy-and-attitudes-to-get-transport-working-for-disabled-people</w:t>
        </w:r>
      </w:hyperlink>
    </w:p>
    <w:p w14:paraId="62D7FEE7" w14:textId="4908509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Disability News Service (2025). Minister admits signing off on order that led to widespread cuts to Access to Work. Available at: </w:t>
      </w:r>
      <w:hyperlink r:id="rId11">
        <w:r w:rsidRPr="7E94961D">
          <w:rPr>
            <w:rStyle w:val="Hyperlink"/>
            <w:rFonts w:ascii="Avenir Next LT Pro" w:eastAsia="Avenir Next LT Pro" w:hAnsi="Avenir Next LT Pro" w:cs="Avenir Next LT Pro"/>
          </w:rPr>
          <w:t>https://www.disabilitynewsservice.com/minister-admits-signing-off-on-order-that-led-to-widespread-cuts-to-access-to-work/</w:t>
        </w:r>
      </w:hyperlink>
    </w:p>
    <w:p w14:paraId="09D210A8" w14:textId="50C93BF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Greater London Authority (2021–25). Advice in Community Settings grant programme. Available at: </w:t>
      </w:r>
      <w:hyperlink r:id="rId12">
        <w:r w:rsidRPr="7E94961D">
          <w:rPr>
            <w:rStyle w:val="Hyperlink"/>
            <w:rFonts w:ascii="Avenir Next LT Pro" w:eastAsia="Avenir Next LT Pro" w:hAnsi="Avenir Next LT Pro" w:cs="Avenir Next LT Pro"/>
          </w:rPr>
          <w:t>https://www.london.gov.uk/programmes-strategies/communities-and-social-justice/financial-hardship/advice-community-settings-grant-programme</w:t>
        </w:r>
      </w:hyperlink>
    </w:p>
    <w:p w14:paraId="56067E91" w14:textId="5149248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House of Commons Library (2025). Bus Services Bill (No. 2) [HL]: Bill summary and progress briefing (CBP-10266). Available at: </w:t>
      </w:r>
      <w:hyperlink r:id="rId13">
        <w:r w:rsidRPr="7E94961D">
          <w:rPr>
            <w:rStyle w:val="Hyperlink"/>
            <w:rFonts w:ascii="Avenir Next LT Pro" w:eastAsia="Avenir Next LT Pro" w:hAnsi="Avenir Next LT Pro" w:cs="Avenir Next LT Pro"/>
          </w:rPr>
          <w:t>https://researchbriefings.files.parliament.uk/documents/CBP-10266/CBP-10266.pdf</w:t>
        </w:r>
      </w:hyperlink>
    </w:p>
    <w:p w14:paraId="602E1660" w14:textId="3338CEC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House of Lords Library (2024). Challenges faced by people with disabilities. Available at: </w:t>
      </w:r>
      <w:hyperlink r:id="rId14">
        <w:r w:rsidRPr="7E94961D">
          <w:rPr>
            <w:rStyle w:val="Hyperlink"/>
            <w:rFonts w:ascii="Avenir Next LT Pro" w:eastAsia="Avenir Next LT Pro" w:hAnsi="Avenir Next LT Pro" w:cs="Avenir Next LT Pro"/>
          </w:rPr>
          <w:t>https://lordslibrary.parliament.uk/challenges-faced-by-people-with-disabilities/</w:t>
        </w:r>
      </w:hyperlink>
    </w:p>
    <w:p w14:paraId="4C8CC61D" w14:textId="3465D6E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 xml:space="preserve">House of Lords Library (2024). Digital exclusion in the UK: Communications and Digital Committee report. Available at: </w:t>
      </w:r>
      <w:hyperlink r:id="rId15">
        <w:r w:rsidRPr="7E94961D">
          <w:rPr>
            <w:rStyle w:val="Hyperlink"/>
            <w:rFonts w:ascii="Avenir Next LT Pro" w:eastAsia="Avenir Next LT Pro" w:hAnsi="Avenir Next LT Pro" w:cs="Avenir Next LT Pro"/>
          </w:rPr>
          <w:t>https://lordslibrary.parliament.uk/digital-exclusion-in-the-uk-communications-and-digital-committee-report/</w:t>
        </w:r>
      </w:hyperlink>
    </w:p>
    <w:p w14:paraId="3CE7CD74" w14:textId="2330F4B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Joseph Rowntree Foundation (2025). UK Poverty 2025: The essential guide to understanding poverty in the UK. Available at: </w:t>
      </w:r>
      <w:hyperlink r:id="rId16">
        <w:r w:rsidRPr="7E94961D">
          <w:rPr>
            <w:rStyle w:val="Hyperlink"/>
            <w:rFonts w:ascii="Avenir Next LT Pro" w:eastAsia="Avenir Next LT Pro" w:hAnsi="Avenir Next LT Pro" w:cs="Avenir Next LT Pro"/>
          </w:rPr>
          <w:t>https://www.jrf.org.uk/uk-poverty-2025-the-essential-guide-to-understanding-poverty-in-the-uk</w:t>
        </w:r>
      </w:hyperlink>
    </w:p>
    <w:p w14:paraId="6DFB3D25" w14:textId="5FEAA15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MIME (2024). Advice in Community Settings: Year 2 Evaluation. Available at: </w:t>
      </w:r>
      <w:hyperlink r:id="rId17">
        <w:r w:rsidRPr="7E94961D">
          <w:rPr>
            <w:rStyle w:val="Hyperlink"/>
            <w:rFonts w:ascii="Avenir Next LT Pro" w:eastAsia="Avenir Next LT Pro" w:hAnsi="Avenir Next LT Pro" w:cs="Avenir Next LT Pro"/>
          </w:rPr>
          <w:t>https://www.mime.org.uk/wp-content/uploads/2024/08/AiCS-Year-2-Evaluation-Report.pdf</w:t>
        </w:r>
      </w:hyperlink>
    </w:p>
    <w:p w14:paraId="5BC2B4AC" w14:textId="10F2022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National Autistic Society (2025). Empowering Autistic Travel report launch. Available at: </w:t>
      </w:r>
      <w:hyperlink r:id="rId18">
        <w:r w:rsidRPr="7E94961D">
          <w:rPr>
            <w:rStyle w:val="Hyperlink"/>
            <w:rFonts w:ascii="Avenir Next LT Pro" w:eastAsia="Avenir Next LT Pro" w:hAnsi="Avenir Next LT Pro" w:cs="Avenir Next LT Pro"/>
          </w:rPr>
          <w:t>https://www.autism.org.uk/what-we-do/news/empowering-autistic-travel-report-launch</w:t>
        </w:r>
      </w:hyperlink>
    </w:p>
    <w:p w14:paraId="5A0AE912" w14:textId="11490219" w:rsidR="001726E4" w:rsidRDefault="69564C35" w:rsidP="7E94961D">
      <w:pPr>
        <w:spacing w:before="240" w:after="240"/>
        <w:rPr>
          <w:rFonts w:ascii="Avenir Next LT Pro" w:eastAsia="Avenir Next LT Pro" w:hAnsi="Avenir Next LT Pro" w:cs="Avenir Next LT Pro"/>
        </w:rPr>
      </w:pP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Combined Authority (2023). Labour Market Status, Disability and Health,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Evidence Hub. Available at: </w:t>
      </w:r>
      <w:hyperlink r:id="rId19">
        <w:r w:rsidRPr="7E94961D">
          <w:rPr>
            <w:rStyle w:val="Hyperlink"/>
            <w:rFonts w:ascii="Avenir Next LT Pro" w:eastAsia="Avenir Next LT Pro" w:hAnsi="Avenir Next LT Pro" w:cs="Avenir Next LT Pro"/>
          </w:rPr>
          <w:t>https://evidencehub.northeast-ca.gov.uk/report/labour-market-status-disability-and-health</w:t>
        </w:r>
      </w:hyperlink>
    </w:p>
    <w:p w14:paraId="3AE4A8C3" w14:textId="7D02BA0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Office for National Statistics (2022). Disabled people’s experiences with activities, goods and services, UK: February to March 2022. Available at: </w:t>
      </w:r>
      <w:hyperlink r:id="rId20">
        <w:r w:rsidRPr="7E94961D">
          <w:rPr>
            <w:rStyle w:val="Hyperlink"/>
            <w:rFonts w:ascii="Avenir Next LT Pro" w:eastAsia="Avenir Next LT Pro" w:hAnsi="Avenir Next LT Pro" w:cs="Avenir Next LT Pro"/>
          </w:rPr>
          <w:t>https://www.ons.gov.uk/peoplepopulationandcommunity/healthandsocialcare/disability/bulletins/disabledpeoplesexperienceswithactivitiesgoodsandservicesuk/februarytomarch2022</w:t>
        </w:r>
      </w:hyperlink>
    </w:p>
    <w:p w14:paraId="6E88AD7E" w14:textId="39D0B42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Office for National Statistics (2023). Disability, England and Wales: Census 2021. Available at: </w:t>
      </w:r>
      <w:hyperlink r:id="rId21">
        <w:r w:rsidRPr="7E94961D">
          <w:rPr>
            <w:rStyle w:val="Hyperlink"/>
            <w:rFonts w:ascii="Avenir Next LT Pro" w:eastAsia="Avenir Next LT Pro" w:hAnsi="Avenir Next LT Pro" w:cs="Avenir Next LT Pro"/>
          </w:rPr>
          <w:t>https://www.ons.gov.uk/peoplepopulationandcommunity/healthandsocialcare/healthandwellbeing/bulletins/disabilityenglandandwales/census2021</w:t>
        </w:r>
      </w:hyperlink>
    </w:p>
    <w:p w14:paraId="4567ED3B" w14:textId="593E616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Oliver, M. (1990). The Individual and Social Models of Disability. Available at: </w:t>
      </w:r>
      <w:hyperlink r:id="rId22">
        <w:r w:rsidRPr="7E94961D">
          <w:rPr>
            <w:rStyle w:val="Hyperlink"/>
            <w:rFonts w:ascii="Avenir Next LT Pro" w:eastAsia="Avenir Next LT Pro" w:hAnsi="Avenir Next LT Pro" w:cs="Avenir Next LT Pro"/>
          </w:rPr>
          <w:t>https://disability-studies.leeds.ac.uk/wp-content/uploads/sites/40/library/Oliver-in-soc-dis.pdf</w:t>
        </w:r>
      </w:hyperlink>
    </w:p>
    <w:p w14:paraId="7CD5F893" w14:textId="56A78D7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Scope (2025). Disability Price Tag. Available at: </w:t>
      </w:r>
      <w:hyperlink r:id="rId23">
        <w:r w:rsidRPr="7E94961D">
          <w:rPr>
            <w:rStyle w:val="Hyperlink"/>
            <w:rFonts w:ascii="Avenir Next LT Pro" w:eastAsia="Avenir Next LT Pro" w:hAnsi="Avenir Next LT Pro" w:cs="Avenir Next LT Pro"/>
          </w:rPr>
          <w:t>https://www.scope.org.uk/campaigns/disability-price-tag</w:t>
        </w:r>
      </w:hyperlink>
    </w:p>
    <w:p w14:paraId="7B89FA58" w14:textId="23FD87D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Transport for All (2023). National Accessible Transport Survey. Available at: </w:t>
      </w:r>
      <w:hyperlink r:id="rId24">
        <w:r w:rsidRPr="7E94961D">
          <w:rPr>
            <w:rStyle w:val="Hyperlink"/>
            <w:rFonts w:ascii="Avenir Next LT Pro" w:eastAsia="Avenir Next LT Pro" w:hAnsi="Avenir Next LT Pro" w:cs="Avenir Next LT Pro"/>
          </w:rPr>
          <w:t>https://www.transportforall.org.uk/wp-content/uploads/2023/12/NATS_Full_PDF.pdf</w:t>
        </w:r>
      </w:hyperlink>
    </w:p>
    <w:p w14:paraId="69172745" w14:textId="1E5923D2" w:rsidR="001726E4" w:rsidRDefault="001726E4" w:rsidP="7E94961D">
      <w:pPr>
        <w:spacing w:before="240" w:after="240"/>
        <w:rPr>
          <w:rFonts w:ascii="Avenir Next LT Pro" w:eastAsia="Avenir Next LT Pro" w:hAnsi="Avenir Next LT Pro" w:cs="Avenir Next LT Pro"/>
        </w:rPr>
      </w:pPr>
    </w:p>
    <w:p w14:paraId="1396E652" w14:textId="7A17DFB0" w:rsidR="001726E4" w:rsidRDefault="001726E4" w:rsidP="7E94961D">
      <w:pPr>
        <w:spacing w:before="240" w:after="240"/>
        <w:rPr>
          <w:rFonts w:ascii="Avenir Next LT Pro" w:eastAsia="Avenir Next LT Pro" w:hAnsi="Avenir Next LT Pro" w:cs="Avenir Next LT Pro"/>
        </w:rPr>
      </w:pPr>
    </w:p>
    <w:p w14:paraId="6C98C652" w14:textId="4A7F3147"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38" w:name="_Toc1794330660"/>
      <w:bookmarkStart w:id="139" w:name="_Toc1381567782"/>
      <w:bookmarkStart w:id="140" w:name="_Toc187847307"/>
      <w:bookmarkStart w:id="141" w:name="_Toc1106901048"/>
      <w:bookmarkStart w:id="142" w:name="_Toc359404402"/>
      <w:bookmarkStart w:id="143" w:name="_Toc1481634811"/>
      <w:r w:rsidRPr="1E03E4C4">
        <w:rPr>
          <w:rFonts w:ascii="Avenir Next LT Pro" w:eastAsia="Avenir Next LT Pro" w:hAnsi="Avenir Next LT Pro" w:cs="Avenir Next LT Pro"/>
          <w:b/>
          <w:bCs/>
          <w:color w:val="77206D" w:themeColor="accent5" w:themeShade="BF"/>
        </w:rPr>
        <w:t>Methodology and Appendix</w:t>
      </w:r>
      <w:bookmarkEnd w:id="138"/>
      <w:bookmarkEnd w:id="139"/>
      <w:bookmarkEnd w:id="140"/>
      <w:bookmarkEnd w:id="141"/>
      <w:bookmarkEnd w:id="142"/>
      <w:bookmarkEnd w:id="143"/>
    </w:p>
    <w:p w14:paraId="3B5F1127" w14:textId="36DB3EBA"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research was carried out between January and October 2025 using a mixed methodology with a qualitative focus. There were several stages to the research consisting of:</w:t>
      </w:r>
    </w:p>
    <w:p w14:paraId="29D5D20B" w14:textId="14DB0F30"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In depth and detailed discussions with groups of disabled people across North </w:t>
      </w:r>
      <w:proofErr w:type="gramStart"/>
      <w:r w:rsidRPr="7E94961D">
        <w:rPr>
          <w:rFonts w:ascii="Avenir Next LT Pro" w:eastAsia="Avenir Next LT Pro" w:hAnsi="Avenir Next LT Pro" w:cs="Avenir Next LT Pro"/>
        </w:rPr>
        <w:t>East;</w:t>
      </w:r>
      <w:proofErr w:type="gramEnd"/>
    </w:p>
    <w:p w14:paraId="4E6740BD" w14:textId="0CD9D519"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Primary analysis which created headings which we then took to wider consultation with disabled people and allies, using a </w:t>
      </w:r>
      <w:proofErr w:type="gramStart"/>
      <w:r w:rsidRPr="7E94961D">
        <w:rPr>
          <w:rFonts w:ascii="Avenir Next LT Pro" w:eastAsia="Avenir Next LT Pro" w:hAnsi="Avenir Next LT Pro" w:cs="Avenir Next LT Pro"/>
        </w:rPr>
        <w:t>survey;</w:t>
      </w:r>
      <w:proofErr w:type="gramEnd"/>
    </w:p>
    <w:p w14:paraId="01E5BE9C" w14:textId="223457B3"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Secondary analysis combining both primary research data sets, including the development of quantitative </w:t>
      </w:r>
      <w:proofErr w:type="gramStart"/>
      <w:r w:rsidRPr="7E94961D">
        <w:rPr>
          <w:rFonts w:ascii="Avenir Next LT Pro" w:eastAsia="Avenir Next LT Pro" w:hAnsi="Avenir Next LT Pro" w:cs="Avenir Next LT Pro"/>
        </w:rPr>
        <w:t>metrics;</w:t>
      </w:r>
      <w:proofErr w:type="gramEnd"/>
    </w:p>
    <w:p w14:paraId="49681744" w14:textId="05D4EDBD"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Face validation (taking your findings back to the initial groups for reality and fact checking) through further membership consultations to check our findings.</w:t>
      </w:r>
    </w:p>
    <w:p w14:paraId="6BA7C7AC" w14:textId="601AD012"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Starting in spring 2025, Difference embarked upon a consultation process with groups of disabled people across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including Amble, Darlington, Gateshead, Hartlepool, Newcastle and Stockton-on-Tees. This enabled detailed discussions which used the following questions as prompts:</w:t>
      </w:r>
    </w:p>
    <w:p w14:paraId="24E3A885" w14:textId="17642AB9"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Do you think people treat you differently? What do they do?</w:t>
      </w:r>
    </w:p>
    <w:p w14:paraId="46146A13" w14:textId="15769453"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Is it easy or difficult to get to places you need to go?</w:t>
      </w:r>
    </w:p>
    <w:p w14:paraId="06FB5B8C" w14:textId="4FEA9167"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do you need to live a good life?</w:t>
      </w:r>
    </w:p>
    <w:p w14:paraId="65278418" w14:textId="73FBDC8A"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Do you get tired of having to explain yourself?</w:t>
      </w:r>
    </w:p>
    <w:p w14:paraId="5C3B71E0" w14:textId="750ECEAF"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are the things you need?</w:t>
      </w:r>
    </w:p>
    <w:p w14:paraId="5D8249B2" w14:textId="7129BBDD"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How can people treat you better? What can they do? What do they need to know?</w:t>
      </w:r>
    </w:p>
    <w:p w14:paraId="48D44022" w14:textId="0F0B6853"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What needs to happen so you can get around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freely and safely?</w:t>
      </w:r>
    </w:p>
    <w:p w14:paraId="3E348D8E" w14:textId="00352ECB"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How does communication need to change across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so you can be included fully?</w:t>
      </w:r>
    </w:p>
    <w:p w14:paraId="077F8199" w14:textId="7CA14332"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do you need to happen, now or in the future, to live your best life?</w:t>
      </w:r>
    </w:p>
    <w:p w14:paraId="2CC63B94" w14:textId="4A4F75FF"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 discussions were recorded and transcribed. The data were then coded and thematically analysed, using grounded theory (1). Grounded theory was used as a theoretical framework as it allows for a participatory and a bottom-up approach and it permits a broad level of explorative research. </w:t>
      </w:r>
      <w:proofErr w:type="gramStart"/>
      <w:r w:rsidRPr="7E94961D">
        <w:rPr>
          <w:rFonts w:ascii="Avenir Next LT Pro" w:eastAsia="Avenir Next LT Pro" w:hAnsi="Avenir Next LT Pro" w:cs="Avenir Next LT Pro"/>
        </w:rPr>
        <w:t>In particular, it</w:t>
      </w:r>
      <w:proofErr w:type="gramEnd"/>
      <w:r w:rsidRPr="7E94961D">
        <w:rPr>
          <w:rFonts w:ascii="Avenir Next LT Pro" w:eastAsia="Avenir Next LT Pro" w:hAnsi="Avenir Next LT Pro" w:cs="Avenir Next LT Pro"/>
        </w:rPr>
        <w:t xml:space="preserve"> allows for in-</w:t>
      </w:r>
      <w:r w:rsidRPr="7E94961D">
        <w:rPr>
          <w:rFonts w:ascii="Avenir Next LT Pro" w:eastAsia="Avenir Next LT Pro" w:hAnsi="Avenir Next LT Pro" w:cs="Avenir Next LT Pro"/>
        </w:rPr>
        <w:lastRenderedPageBreak/>
        <w:t>depth exploration of social issues which produces conclusions that have been led by findings.</w:t>
      </w:r>
    </w:p>
    <w:p w14:paraId="2F33CC62" w14:textId="6E8B4D54"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Within this broad approach, the evaluation employed a mixed methodology, using both qualitative and quantitative techniques and methods. Qualitative methods included focus group and individual semi-structured interviews with disabled people who were both members of Difference and those who were not.</w:t>
      </w:r>
    </w:p>
    <w:p w14:paraId="6BFD45DB" w14:textId="27C2DFE8"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 qualitative information produced by the research was formatted into manageable data using framework analysis (2) and constant comparative methods (3) were used to analyse the data to clarify meaning and examine, </w:t>
      </w:r>
      <w:proofErr w:type="gramStart"/>
      <w:r w:rsidRPr="7E94961D">
        <w:rPr>
          <w:rFonts w:ascii="Avenir Next LT Pro" w:eastAsia="Avenir Next LT Pro" w:hAnsi="Avenir Next LT Pro" w:cs="Avenir Next LT Pro"/>
        </w:rPr>
        <w:t>compare and contrast</w:t>
      </w:r>
      <w:proofErr w:type="gramEnd"/>
      <w:r w:rsidRPr="7E94961D">
        <w:rPr>
          <w:rFonts w:ascii="Avenir Next LT Pro" w:eastAsia="Avenir Next LT Pro" w:hAnsi="Avenir Next LT Pro" w:cs="Avenir Next LT Pro"/>
        </w:rPr>
        <w:t xml:space="preserve"> associations. Common themes became apparent and the report is structured in agreement with these.</w:t>
      </w:r>
    </w:p>
    <w:p w14:paraId="21532F07" w14:textId="4B7EC4D9"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Themes were quantified and presented in numerical format which allowed distribution on prevalence to be quantitatively examined amongst the data set.</w:t>
      </w:r>
    </w:p>
    <w:p w14:paraId="5151ABF4" w14:textId="1C94A996"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Throughout the research, we present anonymous verbatim comments from disabled people with whom we have consulted to illustrate points raised in this report. Any names presented in the report are fictitious.</w:t>
      </w:r>
    </w:p>
    <w:p w14:paraId="1A30DC54" w14:textId="740D7118" w:rsidR="001726E4" w:rsidRDefault="25E81EFF" w:rsidP="1E03E4C4">
      <w:pPr>
        <w:pStyle w:val="Heading2"/>
        <w:rPr>
          <w:rFonts w:ascii="Avenir Next LT Pro" w:eastAsia="Avenir Next LT Pro" w:hAnsi="Avenir Next LT Pro" w:cs="Avenir Next LT Pro"/>
          <w:b/>
          <w:bCs/>
          <w:color w:val="77206D" w:themeColor="accent5" w:themeShade="BF"/>
          <w:sz w:val="36"/>
          <w:szCs w:val="36"/>
        </w:rPr>
      </w:pPr>
      <w:bookmarkStart w:id="144" w:name="_Toc204019554"/>
      <w:bookmarkStart w:id="145" w:name="_Toc192943243"/>
      <w:bookmarkStart w:id="146" w:name="_Toc1149111510"/>
      <w:bookmarkStart w:id="147" w:name="_Toc514364866"/>
      <w:bookmarkStart w:id="148" w:name="_Toc794099946"/>
      <w:bookmarkStart w:id="149" w:name="_Toc768534284"/>
      <w:r w:rsidRPr="1E03E4C4">
        <w:rPr>
          <w:rFonts w:ascii="Avenir Next LT Pro" w:eastAsia="Avenir Next LT Pro" w:hAnsi="Avenir Next LT Pro" w:cs="Avenir Next LT Pro"/>
          <w:b/>
          <w:bCs/>
          <w:color w:val="77206D" w:themeColor="accent5" w:themeShade="BF"/>
        </w:rPr>
        <w:t>Data</w:t>
      </w:r>
      <w:bookmarkEnd w:id="144"/>
      <w:bookmarkEnd w:id="145"/>
      <w:bookmarkEnd w:id="146"/>
      <w:bookmarkEnd w:id="147"/>
      <w:bookmarkEnd w:id="148"/>
      <w:bookmarkEnd w:id="149"/>
    </w:p>
    <w:p w14:paraId="6A03405B" w14:textId="62B120E6"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 total, 77 disabled people took part in this project. This includes 36 people who joined in-depth discussions (as described in the methodology) and 41 people who completed a survey in spring 2025.</w:t>
      </w:r>
    </w:p>
    <w:p w14:paraId="731CE642" w14:textId="550AC2FD"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Most survey respondents were over 35, 78% were women, and 88% identified as White British. While this provides a snapshot rather than a complete picture, the findings give a consistent view of some of the barriers disabled people face in everyday life.</w:t>
      </w:r>
    </w:p>
    <w:p w14:paraId="79D616FC" w14:textId="50543364"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Some of the graphs in this report are scaled to 100%, others to 50%, so differences between responses can be seen more clearly. In some cases, similar categories such as “yes, sometimes” and “yes, often” have been combined for clarity.</w:t>
      </w:r>
    </w:p>
    <w:p w14:paraId="095F97C7" w14:textId="78540640" w:rsidR="001726E4" w:rsidRDefault="25E81EFF" w:rsidP="1E03E4C4">
      <w:pPr>
        <w:pStyle w:val="Heading2"/>
        <w:rPr>
          <w:rFonts w:ascii="Avenir Next LT Pro" w:eastAsia="Avenir Next LT Pro" w:hAnsi="Avenir Next LT Pro" w:cs="Avenir Next LT Pro"/>
          <w:b/>
          <w:bCs/>
          <w:color w:val="77206D" w:themeColor="accent5" w:themeShade="BF"/>
          <w:sz w:val="36"/>
          <w:szCs w:val="36"/>
        </w:rPr>
      </w:pPr>
      <w:bookmarkStart w:id="150" w:name="_Toc212006221"/>
      <w:bookmarkStart w:id="151" w:name="_Toc289302524"/>
      <w:bookmarkStart w:id="152" w:name="_Toc1262851719"/>
      <w:bookmarkStart w:id="153" w:name="_Toc581193642"/>
      <w:bookmarkStart w:id="154" w:name="_Toc2009545771"/>
      <w:bookmarkStart w:id="155" w:name="_Toc1073008282"/>
      <w:r w:rsidRPr="1E03E4C4">
        <w:rPr>
          <w:rFonts w:ascii="Avenir Next LT Pro" w:eastAsia="Avenir Next LT Pro" w:hAnsi="Avenir Next LT Pro" w:cs="Avenir Next LT Pro"/>
          <w:b/>
          <w:bCs/>
          <w:color w:val="77206D" w:themeColor="accent5" w:themeShade="BF"/>
        </w:rPr>
        <w:t>Language</w:t>
      </w:r>
      <w:bookmarkEnd w:id="150"/>
      <w:bookmarkEnd w:id="151"/>
      <w:bookmarkEnd w:id="152"/>
      <w:bookmarkEnd w:id="153"/>
      <w:bookmarkEnd w:id="154"/>
      <w:bookmarkEnd w:id="155"/>
    </w:p>
    <w:p w14:paraId="1BC2124D" w14:textId="64536287"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report is written using the Social Model of Disability (Oliver, 1990). We focus on the barriers disabled people face in everyday life and not on people’s impairments.</w:t>
      </w:r>
    </w:p>
    <w:p w14:paraId="4BD7D426" w14:textId="5874A26E"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When we refer to disabled people, we mean people who experience disabling barriers in society, including those with visible and non-visible impairments, chronic illness and neurodivergence.</w:t>
      </w:r>
    </w:p>
    <w:p w14:paraId="0580D670" w14:textId="775469EC"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56" w:name="_Toc460674723"/>
      <w:bookmarkStart w:id="157" w:name="_Toc768987848"/>
      <w:bookmarkStart w:id="158" w:name="_Toc1552456438"/>
      <w:bookmarkStart w:id="159" w:name="_Toc1917551420"/>
      <w:bookmarkStart w:id="160" w:name="_Toc925137438"/>
      <w:bookmarkStart w:id="161" w:name="_Toc391851783"/>
      <w:r w:rsidRPr="1E03E4C4">
        <w:rPr>
          <w:rFonts w:ascii="Avenir Next LT Pro" w:eastAsia="Avenir Next LT Pro" w:hAnsi="Avenir Next LT Pro" w:cs="Avenir Next LT Pro"/>
          <w:b/>
          <w:bCs/>
          <w:color w:val="77206D" w:themeColor="accent5" w:themeShade="BF"/>
        </w:rPr>
        <w:t>Acknowledgements</w:t>
      </w:r>
      <w:bookmarkEnd w:id="156"/>
      <w:bookmarkEnd w:id="157"/>
      <w:bookmarkEnd w:id="158"/>
      <w:bookmarkEnd w:id="159"/>
      <w:bookmarkEnd w:id="160"/>
      <w:bookmarkEnd w:id="161"/>
    </w:p>
    <w:p w14:paraId="69998674" w14:textId="2D29B387" w:rsidR="001726E4" w:rsidRDefault="2FCE80D7" w:rsidP="7E94961D">
      <w:pPr>
        <w:spacing w:after="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Difference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would like to thank everyone who contributed to this report, the disabled people who shared their experiences and ideas, our members who continue to shape our priorities, and the organisations who helped share the survey.</w:t>
      </w:r>
    </w:p>
    <w:p w14:paraId="36C09BC2" w14:textId="338BCB20" w:rsidR="001726E4" w:rsidRDefault="2FCE80D7" w:rsidP="1E03E4C4">
      <w:pPr>
        <w:pStyle w:val="Heading1"/>
        <w:rPr>
          <w:rFonts w:ascii="Avenir Next LT Pro" w:eastAsia="Avenir Next LT Pro" w:hAnsi="Avenir Next LT Pro" w:cs="Avenir Next LT Pro"/>
          <w:b/>
          <w:bCs/>
          <w:color w:val="77206D" w:themeColor="accent5" w:themeShade="BF"/>
          <w:sz w:val="36"/>
          <w:szCs w:val="36"/>
        </w:rPr>
      </w:pPr>
      <w:bookmarkStart w:id="162" w:name="_Toc417238015"/>
      <w:bookmarkStart w:id="163" w:name="_Toc597171029"/>
      <w:bookmarkStart w:id="164" w:name="_Toc2073832327"/>
      <w:bookmarkStart w:id="165" w:name="_Toc476853791"/>
      <w:bookmarkStart w:id="166" w:name="_Toc1615745357"/>
      <w:bookmarkStart w:id="167" w:name="_Toc186072465"/>
      <w:r w:rsidRPr="1E03E4C4">
        <w:rPr>
          <w:rFonts w:ascii="Avenir Next LT Pro" w:eastAsia="Avenir Next LT Pro" w:hAnsi="Avenir Next LT Pro" w:cs="Avenir Next LT Pro"/>
          <w:b/>
          <w:bCs/>
          <w:color w:val="77206D" w:themeColor="accent5" w:themeShade="BF"/>
        </w:rPr>
        <w:t>What happens next</w:t>
      </w:r>
      <w:bookmarkEnd w:id="162"/>
      <w:bookmarkEnd w:id="163"/>
      <w:bookmarkEnd w:id="164"/>
      <w:bookmarkEnd w:id="165"/>
      <w:bookmarkEnd w:id="166"/>
      <w:bookmarkEnd w:id="167"/>
    </w:p>
    <w:p w14:paraId="7BFC01C5" w14:textId="071FB8B9" w:rsidR="001726E4" w:rsidRDefault="2FCE80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Disabled people’s voices should guide every stage of work to improve access to the everyday in the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w:t>
      </w:r>
    </w:p>
    <w:p w14:paraId="76D745C9" w14:textId="021F2C05" w:rsidR="001726E4" w:rsidRDefault="2FCE80D7"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Difference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will continue to campaign on the priorities that disabled people have identified: </w:t>
      </w:r>
      <w:r w:rsidRPr="7E94961D">
        <w:rPr>
          <w:rFonts w:ascii="Avenir Next LT Pro" w:eastAsia="Avenir Next LT Pro" w:hAnsi="Avenir Next LT Pro" w:cs="Avenir Next LT Pro"/>
          <w:b/>
          <w:bCs/>
        </w:rPr>
        <w:t>fairer transport and access, better communication, and greater respect for disabled people’s rights.</w:t>
      </w:r>
    </w:p>
    <w:p w14:paraId="48BD14A3" w14:textId="7C492D78" w:rsidR="001726E4" w:rsidRDefault="2FCE80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invite disabled people and allies across the region to join us in that work.</w:t>
      </w:r>
    </w:p>
    <w:p w14:paraId="0BE00AF0" w14:textId="3700D679" w:rsidR="001726E4" w:rsidRDefault="2FCE80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Add your voice at: </w:t>
      </w:r>
      <w:hyperlink r:id="rId25">
        <w:r w:rsidRPr="7E94961D">
          <w:rPr>
            <w:rStyle w:val="Hyperlink"/>
            <w:rFonts w:ascii="Avenir Next LT Pro" w:eastAsia="Avenir Next LT Pro" w:hAnsi="Avenir Next LT Pro" w:cs="Avenir Next LT Pro"/>
          </w:rPr>
          <w:t>www.differencenortheast.org.uk</w:t>
        </w:r>
      </w:hyperlink>
    </w:p>
    <w:p w14:paraId="6B44661A" w14:textId="28C5CE2C" w:rsidR="001726E4" w:rsidRDefault="001726E4" w:rsidP="4E950572">
      <w:pPr>
        <w:spacing w:before="240" w:after="240"/>
        <w:rPr>
          <w:rFonts w:ascii="Avenir Next LT Pro" w:eastAsia="Avenir Next LT Pro" w:hAnsi="Avenir Next LT Pro" w:cs="Avenir Next LT Pro"/>
        </w:rPr>
      </w:pPr>
    </w:p>
    <w:p w14:paraId="0890FE4A" w14:textId="3DF8AA86" w:rsidR="001726E4" w:rsidRDefault="7E4EF5C2" w:rsidP="1E03E4C4">
      <w:pPr>
        <w:pStyle w:val="Heading1"/>
        <w:rPr>
          <w:rFonts w:ascii="Avenir Next LT Pro" w:eastAsia="Avenir Next LT Pro" w:hAnsi="Avenir Next LT Pro" w:cs="Avenir Next LT Pro"/>
          <w:b/>
          <w:bCs/>
          <w:color w:val="77206D" w:themeColor="accent5" w:themeShade="BF"/>
          <w:sz w:val="36"/>
          <w:szCs w:val="36"/>
        </w:rPr>
      </w:pPr>
      <w:bookmarkStart w:id="168" w:name="_Toc173172700"/>
      <w:bookmarkStart w:id="169" w:name="_Toc1324840300"/>
      <w:bookmarkStart w:id="170" w:name="_Toc97066508"/>
      <w:bookmarkStart w:id="171" w:name="_Toc2095173806"/>
      <w:bookmarkStart w:id="172" w:name="_Toc719360685"/>
      <w:bookmarkStart w:id="173" w:name="_Toc2094867260"/>
      <w:r w:rsidRPr="1E03E4C4">
        <w:rPr>
          <w:rFonts w:ascii="Avenir Next LT Pro" w:eastAsia="Avenir Next LT Pro" w:hAnsi="Avenir Next LT Pro" w:cs="Avenir Next LT Pro"/>
          <w:b/>
          <w:bCs/>
          <w:color w:val="77206D" w:themeColor="accent5" w:themeShade="BF"/>
        </w:rPr>
        <w:t>Get in touch</w:t>
      </w:r>
      <w:bookmarkEnd w:id="168"/>
      <w:bookmarkEnd w:id="169"/>
      <w:bookmarkEnd w:id="170"/>
      <w:bookmarkEnd w:id="171"/>
      <w:bookmarkEnd w:id="172"/>
      <w:bookmarkEnd w:id="173"/>
    </w:p>
    <w:p w14:paraId="200A6529" w14:textId="7F31276C" w:rsidR="001726E4" w:rsidRDefault="7E4EF5C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For more information about Difference </w:t>
      </w:r>
      <w:proofErr w:type="gramStart"/>
      <w:r w:rsidRPr="7E94961D">
        <w:rPr>
          <w:rFonts w:ascii="Avenir Next LT Pro" w:eastAsia="Avenir Next LT Pro" w:hAnsi="Avenir Next LT Pro" w:cs="Avenir Next LT Pro"/>
        </w:rPr>
        <w:t>North East</w:t>
      </w:r>
      <w:proofErr w:type="gramEnd"/>
      <w:r w:rsidRPr="7E94961D">
        <w:rPr>
          <w:rFonts w:ascii="Avenir Next LT Pro" w:eastAsia="Avenir Next LT Pro" w:hAnsi="Avenir Next LT Pro" w:cs="Avenir Next LT Pro"/>
        </w:rPr>
        <w:t xml:space="preserve">, or to join us as a member or ally, please visit </w:t>
      </w:r>
      <w:hyperlink r:id="rId26">
        <w:r w:rsidRPr="7E94961D">
          <w:rPr>
            <w:rStyle w:val="Hyperlink"/>
            <w:rFonts w:ascii="Avenir Next LT Pro" w:eastAsia="Avenir Next LT Pro" w:hAnsi="Avenir Next LT Pro" w:cs="Avenir Next LT Pro"/>
          </w:rPr>
          <w:t>www.differencenortheast.org.uk</w:t>
        </w:r>
      </w:hyperlink>
    </w:p>
    <w:p w14:paraId="117E1DF9" w14:textId="15122E97" w:rsidR="001726E4" w:rsidRDefault="7E4EF5C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You can also email </w:t>
      </w:r>
      <w:hyperlink r:id="rId27">
        <w:r w:rsidRPr="7E94961D">
          <w:rPr>
            <w:rStyle w:val="Hyperlink"/>
            <w:rFonts w:ascii="Avenir Next LT Pro" w:eastAsia="Avenir Next LT Pro" w:hAnsi="Avenir Next LT Pro" w:cs="Avenir Next LT Pro"/>
          </w:rPr>
          <w:t>info@differencenortheast.org.uk</w:t>
        </w:r>
      </w:hyperlink>
      <w:r w:rsidRPr="7E94961D">
        <w:rPr>
          <w:rFonts w:ascii="Avenir Next LT Pro" w:eastAsia="Avenir Next LT Pro" w:hAnsi="Avenir Next LT Pro" w:cs="Avenir Next LT Pro"/>
        </w:rPr>
        <w:t xml:space="preserve"> or find us on social media:</w:t>
      </w:r>
    </w:p>
    <w:p w14:paraId="5E5787A5" w14:textId="5FC540AE" w:rsidR="001726E4" w:rsidRDefault="7E4EF5C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Facebook: facebook.com/DifferenceNE</w:t>
      </w:r>
      <w:r w:rsidR="00B6625D">
        <w:br/>
      </w:r>
      <w:r w:rsidRPr="7E94961D">
        <w:rPr>
          <w:rFonts w:ascii="Avenir Next LT Pro" w:eastAsia="Avenir Next LT Pro" w:hAnsi="Avenir Next LT Pro" w:cs="Avenir Next LT Pro"/>
        </w:rPr>
        <w:t>LinkedIn: differencenortheast</w:t>
      </w:r>
      <w:r w:rsidR="00B6625D">
        <w:br/>
      </w:r>
      <w:r w:rsidRPr="7E94961D">
        <w:rPr>
          <w:rFonts w:ascii="Avenir Next LT Pro" w:eastAsia="Avenir Next LT Pro" w:hAnsi="Avenir Next LT Pro" w:cs="Avenir Next LT Pro"/>
        </w:rPr>
        <w:t xml:space="preserve">Instagram: </w:t>
      </w:r>
      <w:r w:rsidRPr="7E94961D">
        <w:rPr>
          <w:rFonts w:ascii="Avenir Next LT Pro" w:eastAsia="Avenir Next LT Pro" w:hAnsi="Avenir Next LT Pro" w:cs="Avenir Next LT Pro"/>
          <w:b/>
          <w:bCs/>
        </w:rPr>
        <w:t>@differencenortheast</w:t>
      </w:r>
    </w:p>
    <w:sectPr w:rsidR="001726E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2B832"/>
    <w:multiLevelType w:val="hybridMultilevel"/>
    <w:tmpl w:val="4BAA2030"/>
    <w:lvl w:ilvl="0" w:tplc="2C1EE90A">
      <w:start w:val="1"/>
      <w:numFmt w:val="decimal"/>
      <w:lvlText w:val="%1."/>
      <w:lvlJc w:val="left"/>
      <w:pPr>
        <w:ind w:left="720" w:hanging="360"/>
      </w:pPr>
    </w:lvl>
    <w:lvl w:ilvl="1" w:tplc="BA04D6EC">
      <w:start w:val="1"/>
      <w:numFmt w:val="lowerLetter"/>
      <w:lvlText w:val="%2."/>
      <w:lvlJc w:val="left"/>
      <w:pPr>
        <w:ind w:left="1440" w:hanging="360"/>
      </w:pPr>
    </w:lvl>
    <w:lvl w:ilvl="2" w:tplc="C3AC5408">
      <w:start w:val="1"/>
      <w:numFmt w:val="lowerRoman"/>
      <w:lvlText w:val="%3."/>
      <w:lvlJc w:val="right"/>
      <w:pPr>
        <w:ind w:left="2160" w:hanging="180"/>
      </w:pPr>
    </w:lvl>
    <w:lvl w:ilvl="3" w:tplc="42FAD42C">
      <w:start w:val="1"/>
      <w:numFmt w:val="decimal"/>
      <w:lvlText w:val="%4."/>
      <w:lvlJc w:val="left"/>
      <w:pPr>
        <w:ind w:left="2880" w:hanging="360"/>
      </w:pPr>
    </w:lvl>
    <w:lvl w:ilvl="4" w:tplc="3AFC5B4A">
      <w:start w:val="1"/>
      <w:numFmt w:val="lowerLetter"/>
      <w:lvlText w:val="%5."/>
      <w:lvlJc w:val="left"/>
      <w:pPr>
        <w:ind w:left="3600" w:hanging="360"/>
      </w:pPr>
    </w:lvl>
    <w:lvl w:ilvl="5" w:tplc="BC6C0958">
      <w:start w:val="1"/>
      <w:numFmt w:val="lowerRoman"/>
      <w:lvlText w:val="%6."/>
      <w:lvlJc w:val="right"/>
      <w:pPr>
        <w:ind w:left="4320" w:hanging="180"/>
      </w:pPr>
    </w:lvl>
    <w:lvl w:ilvl="6" w:tplc="B094BF64">
      <w:start w:val="1"/>
      <w:numFmt w:val="decimal"/>
      <w:lvlText w:val="%7."/>
      <w:lvlJc w:val="left"/>
      <w:pPr>
        <w:ind w:left="5040" w:hanging="360"/>
      </w:pPr>
    </w:lvl>
    <w:lvl w:ilvl="7" w:tplc="F4BA3412">
      <w:start w:val="1"/>
      <w:numFmt w:val="lowerLetter"/>
      <w:lvlText w:val="%8."/>
      <w:lvlJc w:val="left"/>
      <w:pPr>
        <w:ind w:left="5760" w:hanging="360"/>
      </w:pPr>
    </w:lvl>
    <w:lvl w:ilvl="8" w:tplc="09848258">
      <w:start w:val="1"/>
      <w:numFmt w:val="lowerRoman"/>
      <w:lvlText w:val="%9."/>
      <w:lvlJc w:val="right"/>
      <w:pPr>
        <w:ind w:left="6480" w:hanging="180"/>
      </w:pPr>
    </w:lvl>
  </w:abstractNum>
  <w:abstractNum w:abstractNumId="1" w15:restartNumberingAfterBreak="0">
    <w:nsid w:val="07468A56"/>
    <w:multiLevelType w:val="hybridMultilevel"/>
    <w:tmpl w:val="F5AECB02"/>
    <w:lvl w:ilvl="0" w:tplc="98CC66B0">
      <w:start w:val="1"/>
      <w:numFmt w:val="bullet"/>
      <w:lvlText w:val=""/>
      <w:lvlJc w:val="left"/>
      <w:pPr>
        <w:ind w:left="720" w:hanging="360"/>
      </w:pPr>
      <w:rPr>
        <w:rFonts w:ascii="Symbol" w:hAnsi="Symbol" w:hint="default"/>
      </w:rPr>
    </w:lvl>
    <w:lvl w:ilvl="1" w:tplc="F2E0049E">
      <w:start w:val="1"/>
      <w:numFmt w:val="bullet"/>
      <w:lvlText w:val="o"/>
      <w:lvlJc w:val="left"/>
      <w:pPr>
        <w:ind w:left="1440" w:hanging="360"/>
      </w:pPr>
      <w:rPr>
        <w:rFonts w:ascii="Courier New" w:hAnsi="Courier New" w:hint="default"/>
      </w:rPr>
    </w:lvl>
    <w:lvl w:ilvl="2" w:tplc="A23415B2">
      <w:start w:val="1"/>
      <w:numFmt w:val="bullet"/>
      <w:lvlText w:val=""/>
      <w:lvlJc w:val="left"/>
      <w:pPr>
        <w:ind w:left="2160" w:hanging="360"/>
      </w:pPr>
      <w:rPr>
        <w:rFonts w:ascii="Wingdings" w:hAnsi="Wingdings" w:hint="default"/>
      </w:rPr>
    </w:lvl>
    <w:lvl w:ilvl="3" w:tplc="9CB40C6E">
      <w:start w:val="1"/>
      <w:numFmt w:val="bullet"/>
      <w:lvlText w:val=""/>
      <w:lvlJc w:val="left"/>
      <w:pPr>
        <w:ind w:left="2880" w:hanging="360"/>
      </w:pPr>
      <w:rPr>
        <w:rFonts w:ascii="Symbol" w:hAnsi="Symbol" w:hint="default"/>
      </w:rPr>
    </w:lvl>
    <w:lvl w:ilvl="4" w:tplc="352E89B4">
      <w:start w:val="1"/>
      <w:numFmt w:val="bullet"/>
      <w:lvlText w:val="o"/>
      <w:lvlJc w:val="left"/>
      <w:pPr>
        <w:ind w:left="3600" w:hanging="360"/>
      </w:pPr>
      <w:rPr>
        <w:rFonts w:ascii="Courier New" w:hAnsi="Courier New" w:hint="default"/>
      </w:rPr>
    </w:lvl>
    <w:lvl w:ilvl="5" w:tplc="2620E2E2">
      <w:start w:val="1"/>
      <w:numFmt w:val="bullet"/>
      <w:lvlText w:val=""/>
      <w:lvlJc w:val="left"/>
      <w:pPr>
        <w:ind w:left="4320" w:hanging="360"/>
      </w:pPr>
      <w:rPr>
        <w:rFonts w:ascii="Wingdings" w:hAnsi="Wingdings" w:hint="default"/>
      </w:rPr>
    </w:lvl>
    <w:lvl w:ilvl="6" w:tplc="B8F2B9AC">
      <w:start w:val="1"/>
      <w:numFmt w:val="bullet"/>
      <w:lvlText w:val=""/>
      <w:lvlJc w:val="left"/>
      <w:pPr>
        <w:ind w:left="5040" w:hanging="360"/>
      </w:pPr>
      <w:rPr>
        <w:rFonts w:ascii="Symbol" w:hAnsi="Symbol" w:hint="default"/>
      </w:rPr>
    </w:lvl>
    <w:lvl w:ilvl="7" w:tplc="7ADCDCBC">
      <w:start w:val="1"/>
      <w:numFmt w:val="bullet"/>
      <w:lvlText w:val="o"/>
      <w:lvlJc w:val="left"/>
      <w:pPr>
        <w:ind w:left="5760" w:hanging="360"/>
      </w:pPr>
      <w:rPr>
        <w:rFonts w:ascii="Courier New" w:hAnsi="Courier New" w:hint="default"/>
      </w:rPr>
    </w:lvl>
    <w:lvl w:ilvl="8" w:tplc="D7E05FD0">
      <w:start w:val="1"/>
      <w:numFmt w:val="bullet"/>
      <w:lvlText w:val=""/>
      <w:lvlJc w:val="left"/>
      <w:pPr>
        <w:ind w:left="6480" w:hanging="360"/>
      </w:pPr>
      <w:rPr>
        <w:rFonts w:ascii="Wingdings" w:hAnsi="Wingdings" w:hint="default"/>
      </w:rPr>
    </w:lvl>
  </w:abstractNum>
  <w:abstractNum w:abstractNumId="2" w15:restartNumberingAfterBreak="0">
    <w:nsid w:val="0DF91A68"/>
    <w:multiLevelType w:val="hybridMultilevel"/>
    <w:tmpl w:val="DCE4A9C0"/>
    <w:lvl w:ilvl="0" w:tplc="AF7CC166">
      <w:start w:val="1"/>
      <w:numFmt w:val="bullet"/>
      <w:lvlText w:val=""/>
      <w:lvlJc w:val="left"/>
      <w:pPr>
        <w:ind w:left="720" w:hanging="360"/>
      </w:pPr>
      <w:rPr>
        <w:rFonts w:ascii="Symbol" w:hAnsi="Symbol" w:hint="default"/>
      </w:rPr>
    </w:lvl>
    <w:lvl w:ilvl="1" w:tplc="216EE466">
      <w:start w:val="1"/>
      <w:numFmt w:val="bullet"/>
      <w:lvlText w:val="o"/>
      <w:lvlJc w:val="left"/>
      <w:pPr>
        <w:ind w:left="1440" w:hanging="360"/>
      </w:pPr>
      <w:rPr>
        <w:rFonts w:ascii="Courier New" w:hAnsi="Courier New" w:hint="default"/>
      </w:rPr>
    </w:lvl>
    <w:lvl w:ilvl="2" w:tplc="98E07656">
      <w:start w:val="1"/>
      <w:numFmt w:val="bullet"/>
      <w:lvlText w:val=""/>
      <w:lvlJc w:val="left"/>
      <w:pPr>
        <w:ind w:left="2160" w:hanging="360"/>
      </w:pPr>
      <w:rPr>
        <w:rFonts w:ascii="Wingdings" w:hAnsi="Wingdings" w:hint="default"/>
      </w:rPr>
    </w:lvl>
    <w:lvl w:ilvl="3" w:tplc="501CB76C">
      <w:start w:val="1"/>
      <w:numFmt w:val="bullet"/>
      <w:lvlText w:val=""/>
      <w:lvlJc w:val="left"/>
      <w:pPr>
        <w:ind w:left="2880" w:hanging="360"/>
      </w:pPr>
      <w:rPr>
        <w:rFonts w:ascii="Symbol" w:hAnsi="Symbol" w:hint="default"/>
      </w:rPr>
    </w:lvl>
    <w:lvl w:ilvl="4" w:tplc="57E4450E">
      <w:start w:val="1"/>
      <w:numFmt w:val="bullet"/>
      <w:lvlText w:val="o"/>
      <w:lvlJc w:val="left"/>
      <w:pPr>
        <w:ind w:left="3600" w:hanging="360"/>
      </w:pPr>
      <w:rPr>
        <w:rFonts w:ascii="Courier New" w:hAnsi="Courier New" w:hint="default"/>
      </w:rPr>
    </w:lvl>
    <w:lvl w:ilvl="5" w:tplc="A808A536">
      <w:start w:val="1"/>
      <w:numFmt w:val="bullet"/>
      <w:lvlText w:val=""/>
      <w:lvlJc w:val="left"/>
      <w:pPr>
        <w:ind w:left="4320" w:hanging="360"/>
      </w:pPr>
      <w:rPr>
        <w:rFonts w:ascii="Wingdings" w:hAnsi="Wingdings" w:hint="default"/>
      </w:rPr>
    </w:lvl>
    <w:lvl w:ilvl="6" w:tplc="7CE6FBE2">
      <w:start w:val="1"/>
      <w:numFmt w:val="bullet"/>
      <w:lvlText w:val=""/>
      <w:lvlJc w:val="left"/>
      <w:pPr>
        <w:ind w:left="5040" w:hanging="360"/>
      </w:pPr>
      <w:rPr>
        <w:rFonts w:ascii="Symbol" w:hAnsi="Symbol" w:hint="default"/>
      </w:rPr>
    </w:lvl>
    <w:lvl w:ilvl="7" w:tplc="A7064268">
      <w:start w:val="1"/>
      <w:numFmt w:val="bullet"/>
      <w:lvlText w:val="o"/>
      <w:lvlJc w:val="left"/>
      <w:pPr>
        <w:ind w:left="5760" w:hanging="360"/>
      </w:pPr>
      <w:rPr>
        <w:rFonts w:ascii="Courier New" w:hAnsi="Courier New" w:hint="default"/>
      </w:rPr>
    </w:lvl>
    <w:lvl w:ilvl="8" w:tplc="0CEACF80">
      <w:start w:val="1"/>
      <w:numFmt w:val="bullet"/>
      <w:lvlText w:val=""/>
      <w:lvlJc w:val="left"/>
      <w:pPr>
        <w:ind w:left="6480" w:hanging="360"/>
      </w:pPr>
      <w:rPr>
        <w:rFonts w:ascii="Wingdings" w:hAnsi="Wingdings" w:hint="default"/>
      </w:rPr>
    </w:lvl>
  </w:abstractNum>
  <w:abstractNum w:abstractNumId="3" w15:restartNumberingAfterBreak="0">
    <w:nsid w:val="1ADD4AC4"/>
    <w:multiLevelType w:val="hybridMultilevel"/>
    <w:tmpl w:val="9EC8ED5E"/>
    <w:lvl w:ilvl="0" w:tplc="D9F06BB2">
      <w:start w:val="1"/>
      <w:numFmt w:val="bullet"/>
      <w:lvlText w:val=""/>
      <w:lvlJc w:val="left"/>
      <w:pPr>
        <w:ind w:left="720" w:hanging="360"/>
      </w:pPr>
      <w:rPr>
        <w:rFonts w:ascii="Symbol" w:hAnsi="Symbol" w:hint="default"/>
      </w:rPr>
    </w:lvl>
    <w:lvl w:ilvl="1" w:tplc="EA1AA9B2">
      <w:start w:val="1"/>
      <w:numFmt w:val="bullet"/>
      <w:lvlText w:val="o"/>
      <w:lvlJc w:val="left"/>
      <w:pPr>
        <w:ind w:left="1440" w:hanging="360"/>
      </w:pPr>
      <w:rPr>
        <w:rFonts w:ascii="Courier New" w:hAnsi="Courier New" w:hint="default"/>
      </w:rPr>
    </w:lvl>
    <w:lvl w:ilvl="2" w:tplc="8C866500">
      <w:start w:val="1"/>
      <w:numFmt w:val="bullet"/>
      <w:lvlText w:val=""/>
      <w:lvlJc w:val="left"/>
      <w:pPr>
        <w:ind w:left="2160" w:hanging="360"/>
      </w:pPr>
      <w:rPr>
        <w:rFonts w:ascii="Wingdings" w:hAnsi="Wingdings" w:hint="default"/>
      </w:rPr>
    </w:lvl>
    <w:lvl w:ilvl="3" w:tplc="4556670C">
      <w:start w:val="1"/>
      <w:numFmt w:val="bullet"/>
      <w:lvlText w:val=""/>
      <w:lvlJc w:val="left"/>
      <w:pPr>
        <w:ind w:left="2880" w:hanging="360"/>
      </w:pPr>
      <w:rPr>
        <w:rFonts w:ascii="Symbol" w:hAnsi="Symbol" w:hint="default"/>
      </w:rPr>
    </w:lvl>
    <w:lvl w:ilvl="4" w:tplc="970422F4">
      <w:start w:val="1"/>
      <w:numFmt w:val="bullet"/>
      <w:lvlText w:val="o"/>
      <w:lvlJc w:val="left"/>
      <w:pPr>
        <w:ind w:left="3600" w:hanging="360"/>
      </w:pPr>
      <w:rPr>
        <w:rFonts w:ascii="Courier New" w:hAnsi="Courier New" w:hint="default"/>
      </w:rPr>
    </w:lvl>
    <w:lvl w:ilvl="5" w:tplc="3A785E2E">
      <w:start w:val="1"/>
      <w:numFmt w:val="bullet"/>
      <w:lvlText w:val=""/>
      <w:lvlJc w:val="left"/>
      <w:pPr>
        <w:ind w:left="4320" w:hanging="360"/>
      </w:pPr>
      <w:rPr>
        <w:rFonts w:ascii="Wingdings" w:hAnsi="Wingdings" w:hint="default"/>
      </w:rPr>
    </w:lvl>
    <w:lvl w:ilvl="6" w:tplc="92788A76">
      <w:start w:val="1"/>
      <w:numFmt w:val="bullet"/>
      <w:lvlText w:val=""/>
      <w:lvlJc w:val="left"/>
      <w:pPr>
        <w:ind w:left="5040" w:hanging="360"/>
      </w:pPr>
      <w:rPr>
        <w:rFonts w:ascii="Symbol" w:hAnsi="Symbol" w:hint="default"/>
      </w:rPr>
    </w:lvl>
    <w:lvl w:ilvl="7" w:tplc="65EEE73C">
      <w:start w:val="1"/>
      <w:numFmt w:val="bullet"/>
      <w:lvlText w:val="o"/>
      <w:lvlJc w:val="left"/>
      <w:pPr>
        <w:ind w:left="5760" w:hanging="360"/>
      </w:pPr>
      <w:rPr>
        <w:rFonts w:ascii="Courier New" w:hAnsi="Courier New" w:hint="default"/>
      </w:rPr>
    </w:lvl>
    <w:lvl w:ilvl="8" w:tplc="8F18F776">
      <w:start w:val="1"/>
      <w:numFmt w:val="bullet"/>
      <w:lvlText w:val=""/>
      <w:lvlJc w:val="left"/>
      <w:pPr>
        <w:ind w:left="6480" w:hanging="360"/>
      </w:pPr>
      <w:rPr>
        <w:rFonts w:ascii="Wingdings" w:hAnsi="Wingdings" w:hint="default"/>
      </w:rPr>
    </w:lvl>
  </w:abstractNum>
  <w:abstractNum w:abstractNumId="4" w15:restartNumberingAfterBreak="0">
    <w:nsid w:val="21BEE6DC"/>
    <w:multiLevelType w:val="hybridMultilevel"/>
    <w:tmpl w:val="FDD8EBAC"/>
    <w:lvl w:ilvl="0" w:tplc="B7BE6A6A">
      <w:start w:val="1"/>
      <w:numFmt w:val="bullet"/>
      <w:lvlText w:val=""/>
      <w:lvlJc w:val="left"/>
      <w:pPr>
        <w:ind w:left="720" w:hanging="360"/>
      </w:pPr>
      <w:rPr>
        <w:rFonts w:ascii="Symbol" w:hAnsi="Symbol" w:hint="default"/>
      </w:rPr>
    </w:lvl>
    <w:lvl w:ilvl="1" w:tplc="C6CE5B66">
      <w:start w:val="1"/>
      <w:numFmt w:val="bullet"/>
      <w:lvlText w:val="o"/>
      <w:lvlJc w:val="left"/>
      <w:pPr>
        <w:ind w:left="1440" w:hanging="360"/>
      </w:pPr>
      <w:rPr>
        <w:rFonts w:ascii="Courier New" w:hAnsi="Courier New" w:hint="default"/>
      </w:rPr>
    </w:lvl>
    <w:lvl w:ilvl="2" w:tplc="DE1E9DAC">
      <w:start w:val="1"/>
      <w:numFmt w:val="bullet"/>
      <w:lvlText w:val=""/>
      <w:lvlJc w:val="left"/>
      <w:pPr>
        <w:ind w:left="2160" w:hanging="360"/>
      </w:pPr>
      <w:rPr>
        <w:rFonts w:ascii="Wingdings" w:hAnsi="Wingdings" w:hint="default"/>
      </w:rPr>
    </w:lvl>
    <w:lvl w:ilvl="3" w:tplc="3970048C">
      <w:start w:val="1"/>
      <w:numFmt w:val="bullet"/>
      <w:lvlText w:val=""/>
      <w:lvlJc w:val="left"/>
      <w:pPr>
        <w:ind w:left="2880" w:hanging="360"/>
      </w:pPr>
      <w:rPr>
        <w:rFonts w:ascii="Symbol" w:hAnsi="Symbol" w:hint="default"/>
      </w:rPr>
    </w:lvl>
    <w:lvl w:ilvl="4" w:tplc="ADCCFB62">
      <w:start w:val="1"/>
      <w:numFmt w:val="bullet"/>
      <w:lvlText w:val="o"/>
      <w:lvlJc w:val="left"/>
      <w:pPr>
        <w:ind w:left="3600" w:hanging="360"/>
      </w:pPr>
      <w:rPr>
        <w:rFonts w:ascii="Courier New" w:hAnsi="Courier New" w:hint="default"/>
      </w:rPr>
    </w:lvl>
    <w:lvl w:ilvl="5" w:tplc="602A9676">
      <w:start w:val="1"/>
      <w:numFmt w:val="bullet"/>
      <w:lvlText w:val=""/>
      <w:lvlJc w:val="left"/>
      <w:pPr>
        <w:ind w:left="4320" w:hanging="360"/>
      </w:pPr>
      <w:rPr>
        <w:rFonts w:ascii="Wingdings" w:hAnsi="Wingdings" w:hint="default"/>
      </w:rPr>
    </w:lvl>
    <w:lvl w:ilvl="6" w:tplc="A85A2AF0">
      <w:start w:val="1"/>
      <w:numFmt w:val="bullet"/>
      <w:lvlText w:val=""/>
      <w:lvlJc w:val="left"/>
      <w:pPr>
        <w:ind w:left="5040" w:hanging="360"/>
      </w:pPr>
      <w:rPr>
        <w:rFonts w:ascii="Symbol" w:hAnsi="Symbol" w:hint="default"/>
      </w:rPr>
    </w:lvl>
    <w:lvl w:ilvl="7" w:tplc="C79083E6">
      <w:start w:val="1"/>
      <w:numFmt w:val="bullet"/>
      <w:lvlText w:val="o"/>
      <w:lvlJc w:val="left"/>
      <w:pPr>
        <w:ind w:left="5760" w:hanging="360"/>
      </w:pPr>
      <w:rPr>
        <w:rFonts w:ascii="Courier New" w:hAnsi="Courier New" w:hint="default"/>
      </w:rPr>
    </w:lvl>
    <w:lvl w:ilvl="8" w:tplc="B64AE06A">
      <w:start w:val="1"/>
      <w:numFmt w:val="bullet"/>
      <w:lvlText w:val=""/>
      <w:lvlJc w:val="left"/>
      <w:pPr>
        <w:ind w:left="6480" w:hanging="360"/>
      </w:pPr>
      <w:rPr>
        <w:rFonts w:ascii="Wingdings" w:hAnsi="Wingdings" w:hint="default"/>
      </w:rPr>
    </w:lvl>
  </w:abstractNum>
  <w:abstractNum w:abstractNumId="5" w15:restartNumberingAfterBreak="0">
    <w:nsid w:val="282D8572"/>
    <w:multiLevelType w:val="hybridMultilevel"/>
    <w:tmpl w:val="412C8640"/>
    <w:lvl w:ilvl="0" w:tplc="E386339A">
      <w:start w:val="1"/>
      <w:numFmt w:val="bullet"/>
      <w:lvlText w:val=""/>
      <w:lvlJc w:val="left"/>
      <w:pPr>
        <w:ind w:left="720" w:hanging="360"/>
      </w:pPr>
      <w:rPr>
        <w:rFonts w:ascii="Symbol" w:hAnsi="Symbol" w:hint="default"/>
      </w:rPr>
    </w:lvl>
    <w:lvl w:ilvl="1" w:tplc="0B0890E4">
      <w:start w:val="1"/>
      <w:numFmt w:val="bullet"/>
      <w:lvlText w:val="o"/>
      <w:lvlJc w:val="left"/>
      <w:pPr>
        <w:ind w:left="1440" w:hanging="360"/>
      </w:pPr>
      <w:rPr>
        <w:rFonts w:ascii="Courier New" w:hAnsi="Courier New" w:hint="default"/>
      </w:rPr>
    </w:lvl>
    <w:lvl w:ilvl="2" w:tplc="05C4AEDE">
      <w:start w:val="1"/>
      <w:numFmt w:val="bullet"/>
      <w:lvlText w:val=""/>
      <w:lvlJc w:val="left"/>
      <w:pPr>
        <w:ind w:left="2160" w:hanging="360"/>
      </w:pPr>
      <w:rPr>
        <w:rFonts w:ascii="Wingdings" w:hAnsi="Wingdings" w:hint="default"/>
      </w:rPr>
    </w:lvl>
    <w:lvl w:ilvl="3" w:tplc="F596096C">
      <w:start w:val="1"/>
      <w:numFmt w:val="bullet"/>
      <w:lvlText w:val=""/>
      <w:lvlJc w:val="left"/>
      <w:pPr>
        <w:ind w:left="2880" w:hanging="360"/>
      </w:pPr>
      <w:rPr>
        <w:rFonts w:ascii="Symbol" w:hAnsi="Symbol" w:hint="default"/>
      </w:rPr>
    </w:lvl>
    <w:lvl w:ilvl="4" w:tplc="BC268638">
      <w:start w:val="1"/>
      <w:numFmt w:val="bullet"/>
      <w:lvlText w:val="o"/>
      <w:lvlJc w:val="left"/>
      <w:pPr>
        <w:ind w:left="3600" w:hanging="360"/>
      </w:pPr>
      <w:rPr>
        <w:rFonts w:ascii="Courier New" w:hAnsi="Courier New" w:hint="default"/>
      </w:rPr>
    </w:lvl>
    <w:lvl w:ilvl="5" w:tplc="BAE21F2C">
      <w:start w:val="1"/>
      <w:numFmt w:val="bullet"/>
      <w:lvlText w:val=""/>
      <w:lvlJc w:val="left"/>
      <w:pPr>
        <w:ind w:left="4320" w:hanging="360"/>
      </w:pPr>
      <w:rPr>
        <w:rFonts w:ascii="Wingdings" w:hAnsi="Wingdings" w:hint="default"/>
      </w:rPr>
    </w:lvl>
    <w:lvl w:ilvl="6" w:tplc="25348328">
      <w:start w:val="1"/>
      <w:numFmt w:val="bullet"/>
      <w:lvlText w:val=""/>
      <w:lvlJc w:val="left"/>
      <w:pPr>
        <w:ind w:left="5040" w:hanging="360"/>
      </w:pPr>
      <w:rPr>
        <w:rFonts w:ascii="Symbol" w:hAnsi="Symbol" w:hint="default"/>
      </w:rPr>
    </w:lvl>
    <w:lvl w:ilvl="7" w:tplc="2E80411E">
      <w:start w:val="1"/>
      <w:numFmt w:val="bullet"/>
      <w:lvlText w:val="o"/>
      <w:lvlJc w:val="left"/>
      <w:pPr>
        <w:ind w:left="5760" w:hanging="360"/>
      </w:pPr>
      <w:rPr>
        <w:rFonts w:ascii="Courier New" w:hAnsi="Courier New" w:hint="default"/>
      </w:rPr>
    </w:lvl>
    <w:lvl w:ilvl="8" w:tplc="7A523F20">
      <w:start w:val="1"/>
      <w:numFmt w:val="bullet"/>
      <w:lvlText w:val=""/>
      <w:lvlJc w:val="left"/>
      <w:pPr>
        <w:ind w:left="6480" w:hanging="360"/>
      </w:pPr>
      <w:rPr>
        <w:rFonts w:ascii="Wingdings" w:hAnsi="Wingdings" w:hint="default"/>
      </w:rPr>
    </w:lvl>
  </w:abstractNum>
  <w:abstractNum w:abstractNumId="6" w15:restartNumberingAfterBreak="0">
    <w:nsid w:val="403C934C"/>
    <w:multiLevelType w:val="hybridMultilevel"/>
    <w:tmpl w:val="7CC4DFFA"/>
    <w:lvl w:ilvl="0" w:tplc="F746CEC4">
      <w:start w:val="1"/>
      <w:numFmt w:val="bullet"/>
      <w:lvlText w:val=""/>
      <w:lvlJc w:val="left"/>
      <w:pPr>
        <w:ind w:left="720" w:hanging="360"/>
      </w:pPr>
      <w:rPr>
        <w:rFonts w:ascii="Symbol" w:hAnsi="Symbol" w:hint="default"/>
      </w:rPr>
    </w:lvl>
    <w:lvl w:ilvl="1" w:tplc="C60EB120">
      <w:start w:val="1"/>
      <w:numFmt w:val="bullet"/>
      <w:lvlText w:val="o"/>
      <w:lvlJc w:val="left"/>
      <w:pPr>
        <w:ind w:left="1440" w:hanging="360"/>
      </w:pPr>
      <w:rPr>
        <w:rFonts w:ascii="Courier New" w:hAnsi="Courier New" w:hint="default"/>
      </w:rPr>
    </w:lvl>
    <w:lvl w:ilvl="2" w:tplc="A296CA54">
      <w:start w:val="1"/>
      <w:numFmt w:val="bullet"/>
      <w:lvlText w:val=""/>
      <w:lvlJc w:val="left"/>
      <w:pPr>
        <w:ind w:left="2160" w:hanging="360"/>
      </w:pPr>
      <w:rPr>
        <w:rFonts w:ascii="Wingdings" w:hAnsi="Wingdings" w:hint="default"/>
      </w:rPr>
    </w:lvl>
    <w:lvl w:ilvl="3" w:tplc="95D22F02">
      <w:start w:val="1"/>
      <w:numFmt w:val="bullet"/>
      <w:lvlText w:val=""/>
      <w:lvlJc w:val="left"/>
      <w:pPr>
        <w:ind w:left="2880" w:hanging="360"/>
      </w:pPr>
      <w:rPr>
        <w:rFonts w:ascii="Symbol" w:hAnsi="Symbol" w:hint="default"/>
      </w:rPr>
    </w:lvl>
    <w:lvl w:ilvl="4" w:tplc="D44027CE">
      <w:start w:val="1"/>
      <w:numFmt w:val="bullet"/>
      <w:lvlText w:val="o"/>
      <w:lvlJc w:val="left"/>
      <w:pPr>
        <w:ind w:left="3600" w:hanging="360"/>
      </w:pPr>
      <w:rPr>
        <w:rFonts w:ascii="Courier New" w:hAnsi="Courier New" w:hint="default"/>
      </w:rPr>
    </w:lvl>
    <w:lvl w:ilvl="5" w:tplc="63A412CE">
      <w:start w:val="1"/>
      <w:numFmt w:val="bullet"/>
      <w:lvlText w:val=""/>
      <w:lvlJc w:val="left"/>
      <w:pPr>
        <w:ind w:left="4320" w:hanging="360"/>
      </w:pPr>
      <w:rPr>
        <w:rFonts w:ascii="Wingdings" w:hAnsi="Wingdings" w:hint="default"/>
      </w:rPr>
    </w:lvl>
    <w:lvl w:ilvl="6" w:tplc="AF90CCBA">
      <w:start w:val="1"/>
      <w:numFmt w:val="bullet"/>
      <w:lvlText w:val=""/>
      <w:lvlJc w:val="left"/>
      <w:pPr>
        <w:ind w:left="5040" w:hanging="360"/>
      </w:pPr>
      <w:rPr>
        <w:rFonts w:ascii="Symbol" w:hAnsi="Symbol" w:hint="default"/>
      </w:rPr>
    </w:lvl>
    <w:lvl w:ilvl="7" w:tplc="8D0464BE">
      <w:start w:val="1"/>
      <w:numFmt w:val="bullet"/>
      <w:lvlText w:val="o"/>
      <w:lvlJc w:val="left"/>
      <w:pPr>
        <w:ind w:left="5760" w:hanging="360"/>
      </w:pPr>
      <w:rPr>
        <w:rFonts w:ascii="Courier New" w:hAnsi="Courier New" w:hint="default"/>
      </w:rPr>
    </w:lvl>
    <w:lvl w:ilvl="8" w:tplc="4C246540">
      <w:start w:val="1"/>
      <w:numFmt w:val="bullet"/>
      <w:lvlText w:val=""/>
      <w:lvlJc w:val="left"/>
      <w:pPr>
        <w:ind w:left="6480" w:hanging="360"/>
      </w:pPr>
      <w:rPr>
        <w:rFonts w:ascii="Wingdings" w:hAnsi="Wingdings" w:hint="default"/>
      </w:rPr>
    </w:lvl>
  </w:abstractNum>
  <w:abstractNum w:abstractNumId="7" w15:restartNumberingAfterBreak="0">
    <w:nsid w:val="44121E6F"/>
    <w:multiLevelType w:val="hybridMultilevel"/>
    <w:tmpl w:val="E0DC0AC4"/>
    <w:lvl w:ilvl="0" w:tplc="681EC3C4">
      <w:start w:val="1"/>
      <w:numFmt w:val="bullet"/>
      <w:lvlText w:val=""/>
      <w:lvlJc w:val="left"/>
      <w:pPr>
        <w:ind w:left="720" w:hanging="360"/>
      </w:pPr>
      <w:rPr>
        <w:rFonts w:ascii="Symbol" w:hAnsi="Symbol" w:hint="default"/>
      </w:rPr>
    </w:lvl>
    <w:lvl w:ilvl="1" w:tplc="DF8A3A16">
      <w:start w:val="1"/>
      <w:numFmt w:val="bullet"/>
      <w:lvlText w:val="o"/>
      <w:lvlJc w:val="left"/>
      <w:pPr>
        <w:ind w:left="1440" w:hanging="360"/>
      </w:pPr>
      <w:rPr>
        <w:rFonts w:ascii="Courier New" w:hAnsi="Courier New" w:hint="default"/>
      </w:rPr>
    </w:lvl>
    <w:lvl w:ilvl="2" w:tplc="BFACC564">
      <w:start w:val="1"/>
      <w:numFmt w:val="bullet"/>
      <w:lvlText w:val=""/>
      <w:lvlJc w:val="left"/>
      <w:pPr>
        <w:ind w:left="2160" w:hanging="360"/>
      </w:pPr>
      <w:rPr>
        <w:rFonts w:ascii="Wingdings" w:hAnsi="Wingdings" w:hint="default"/>
      </w:rPr>
    </w:lvl>
    <w:lvl w:ilvl="3" w:tplc="477008F2">
      <w:start w:val="1"/>
      <w:numFmt w:val="bullet"/>
      <w:lvlText w:val=""/>
      <w:lvlJc w:val="left"/>
      <w:pPr>
        <w:ind w:left="2880" w:hanging="360"/>
      </w:pPr>
      <w:rPr>
        <w:rFonts w:ascii="Symbol" w:hAnsi="Symbol" w:hint="default"/>
      </w:rPr>
    </w:lvl>
    <w:lvl w:ilvl="4" w:tplc="9F54C26E">
      <w:start w:val="1"/>
      <w:numFmt w:val="bullet"/>
      <w:lvlText w:val="o"/>
      <w:lvlJc w:val="left"/>
      <w:pPr>
        <w:ind w:left="3600" w:hanging="360"/>
      </w:pPr>
      <w:rPr>
        <w:rFonts w:ascii="Courier New" w:hAnsi="Courier New" w:hint="default"/>
      </w:rPr>
    </w:lvl>
    <w:lvl w:ilvl="5" w:tplc="9446EC22">
      <w:start w:val="1"/>
      <w:numFmt w:val="bullet"/>
      <w:lvlText w:val=""/>
      <w:lvlJc w:val="left"/>
      <w:pPr>
        <w:ind w:left="4320" w:hanging="360"/>
      </w:pPr>
      <w:rPr>
        <w:rFonts w:ascii="Wingdings" w:hAnsi="Wingdings" w:hint="default"/>
      </w:rPr>
    </w:lvl>
    <w:lvl w:ilvl="6" w:tplc="659C9132">
      <w:start w:val="1"/>
      <w:numFmt w:val="bullet"/>
      <w:lvlText w:val=""/>
      <w:lvlJc w:val="left"/>
      <w:pPr>
        <w:ind w:left="5040" w:hanging="360"/>
      </w:pPr>
      <w:rPr>
        <w:rFonts w:ascii="Symbol" w:hAnsi="Symbol" w:hint="default"/>
      </w:rPr>
    </w:lvl>
    <w:lvl w:ilvl="7" w:tplc="B1AA6846">
      <w:start w:val="1"/>
      <w:numFmt w:val="bullet"/>
      <w:lvlText w:val="o"/>
      <w:lvlJc w:val="left"/>
      <w:pPr>
        <w:ind w:left="5760" w:hanging="360"/>
      </w:pPr>
      <w:rPr>
        <w:rFonts w:ascii="Courier New" w:hAnsi="Courier New" w:hint="default"/>
      </w:rPr>
    </w:lvl>
    <w:lvl w:ilvl="8" w:tplc="D032A40E">
      <w:start w:val="1"/>
      <w:numFmt w:val="bullet"/>
      <w:lvlText w:val=""/>
      <w:lvlJc w:val="left"/>
      <w:pPr>
        <w:ind w:left="6480" w:hanging="360"/>
      </w:pPr>
      <w:rPr>
        <w:rFonts w:ascii="Wingdings" w:hAnsi="Wingdings" w:hint="default"/>
      </w:rPr>
    </w:lvl>
  </w:abstractNum>
  <w:abstractNum w:abstractNumId="8" w15:restartNumberingAfterBreak="0">
    <w:nsid w:val="55739B46"/>
    <w:multiLevelType w:val="hybridMultilevel"/>
    <w:tmpl w:val="5000A962"/>
    <w:lvl w:ilvl="0" w:tplc="AAAABF00">
      <w:start w:val="1"/>
      <w:numFmt w:val="bullet"/>
      <w:lvlText w:val=""/>
      <w:lvlJc w:val="left"/>
      <w:pPr>
        <w:ind w:left="720" w:hanging="360"/>
      </w:pPr>
      <w:rPr>
        <w:rFonts w:ascii="Symbol" w:hAnsi="Symbol" w:hint="default"/>
      </w:rPr>
    </w:lvl>
    <w:lvl w:ilvl="1" w:tplc="1400A9B2">
      <w:start w:val="1"/>
      <w:numFmt w:val="bullet"/>
      <w:lvlText w:val="o"/>
      <w:lvlJc w:val="left"/>
      <w:pPr>
        <w:ind w:left="1440" w:hanging="360"/>
      </w:pPr>
      <w:rPr>
        <w:rFonts w:ascii="Courier New" w:hAnsi="Courier New" w:hint="default"/>
      </w:rPr>
    </w:lvl>
    <w:lvl w:ilvl="2" w:tplc="83F869E2">
      <w:start w:val="1"/>
      <w:numFmt w:val="bullet"/>
      <w:lvlText w:val=""/>
      <w:lvlJc w:val="left"/>
      <w:pPr>
        <w:ind w:left="2160" w:hanging="360"/>
      </w:pPr>
      <w:rPr>
        <w:rFonts w:ascii="Wingdings" w:hAnsi="Wingdings" w:hint="default"/>
      </w:rPr>
    </w:lvl>
    <w:lvl w:ilvl="3" w:tplc="9080F108">
      <w:start w:val="1"/>
      <w:numFmt w:val="bullet"/>
      <w:lvlText w:val=""/>
      <w:lvlJc w:val="left"/>
      <w:pPr>
        <w:ind w:left="2880" w:hanging="360"/>
      </w:pPr>
      <w:rPr>
        <w:rFonts w:ascii="Symbol" w:hAnsi="Symbol" w:hint="default"/>
      </w:rPr>
    </w:lvl>
    <w:lvl w:ilvl="4" w:tplc="5E1603FA">
      <w:start w:val="1"/>
      <w:numFmt w:val="bullet"/>
      <w:lvlText w:val="o"/>
      <w:lvlJc w:val="left"/>
      <w:pPr>
        <w:ind w:left="3600" w:hanging="360"/>
      </w:pPr>
      <w:rPr>
        <w:rFonts w:ascii="Courier New" w:hAnsi="Courier New" w:hint="default"/>
      </w:rPr>
    </w:lvl>
    <w:lvl w:ilvl="5" w:tplc="0DAAA428">
      <w:start w:val="1"/>
      <w:numFmt w:val="bullet"/>
      <w:lvlText w:val=""/>
      <w:lvlJc w:val="left"/>
      <w:pPr>
        <w:ind w:left="4320" w:hanging="360"/>
      </w:pPr>
      <w:rPr>
        <w:rFonts w:ascii="Wingdings" w:hAnsi="Wingdings" w:hint="default"/>
      </w:rPr>
    </w:lvl>
    <w:lvl w:ilvl="6" w:tplc="3A7C1D5E">
      <w:start w:val="1"/>
      <w:numFmt w:val="bullet"/>
      <w:lvlText w:val=""/>
      <w:lvlJc w:val="left"/>
      <w:pPr>
        <w:ind w:left="5040" w:hanging="360"/>
      </w:pPr>
      <w:rPr>
        <w:rFonts w:ascii="Symbol" w:hAnsi="Symbol" w:hint="default"/>
      </w:rPr>
    </w:lvl>
    <w:lvl w:ilvl="7" w:tplc="DF24F152">
      <w:start w:val="1"/>
      <w:numFmt w:val="bullet"/>
      <w:lvlText w:val="o"/>
      <w:lvlJc w:val="left"/>
      <w:pPr>
        <w:ind w:left="5760" w:hanging="360"/>
      </w:pPr>
      <w:rPr>
        <w:rFonts w:ascii="Courier New" w:hAnsi="Courier New" w:hint="default"/>
      </w:rPr>
    </w:lvl>
    <w:lvl w:ilvl="8" w:tplc="63C4C52C">
      <w:start w:val="1"/>
      <w:numFmt w:val="bullet"/>
      <w:lvlText w:val=""/>
      <w:lvlJc w:val="left"/>
      <w:pPr>
        <w:ind w:left="6480" w:hanging="360"/>
      </w:pPr>
      <w:rPr>
        <w:rFonts w:ascii="Wingdings" w:hAnsi="Wingdings" w:hint="default"/>
      </w:rPr>
    </w:lvl>
  </w:abstractNum>
  <w:abstractNum w:abstractNumId="9" w15:restartNumberingAfterBreak="0">
    <w:nsid w:val="583D7DDC"/>
    <w:multiLevelType w:val="hybridMultilevel"/>
    <w:tmpl w:val="67882848"/>
    <w:lvl w:ilvl="0" w:tplc="AB264B3A">
      <w:start w:val="1"/>
      <w:numFmt w:val="bullet"/>
      <w:lvlText w:val=""/>
      <w:lvlJc w:val="left"/>
      <w:pPr>
        <w:ind w:left="720" w:hanging="360"/>
      </w:pPr>
      <w:rPr>
        <w:rFonts w:ascii="Symbol" w:hAnsi="Symbol" w:hint="default"/>
      </w:rPr>
    </w:lvl>
    <w:lvl w:ilvl="1" w:tplc="587CF528">
      <w:start w:val="1"/>
      <w:numFmt w:val="bullet"/>
      <w:lvlText w:val="o"/>
      <w:lvlJc w:val="left"/>
      <w:pPr>
        <w:ind w:left="1440" w:hanging="360"/>
      </w:pPr>
      <w:rPr>
        <w:rFonts w:ascii="Courier New" w:hAnsi="Courier New" w:hint="default"/>
      </w:rPr>
    </w:lvl>
    <w:lvl w:ilvl="2" w:tplc="B846F166">
      <w:start w:val="1"/>
      <w:numFmt w:val="bullet"/>
      <w:lvlText w:val=""/>
      <w:lvlJc w:val="left"/>
      <w:pPr>
        <w:ind w:left="2160" w:hanging="360"/>
      </w:pPr>
      <w:rPr>
        <w:rFonts w:ascii="Wingdings" w:hAnsi="Wingdings" w:hint="default"/>
      </w:rPr>
    </w:lvl>
    <w:lvl w:ilvl="3" w:tplc="87182DC6">
      <w:start w:val="1"/>
      <w:numFmt w:val="bullet"/>
      <w:lvlText w:val=""/>
      <w:lvlJc w:val="left"/>
      <w:pPr>
        <w:ind w:left="2880" w:hanging="360"/>
      </w:pPr>
      <w:rPr>
        <w:rFonts w:ascii="Symbol" w:hAnsi="Symbol" w:hint="default"/>
      </w:rPr>
    </w:lvl>
    <w:lvl w:ilvl="4" w:tplc="680E7B3E">
      <w:start w:val="1"/>
      <w:numFmt w:val="bullet"/>
      <w:lvlText w:val="o"/>
      <w:lvlJc w:val="left"/>
      <w:pPr>
        <w:ind w:left="3600" w:hanging="360"/>
      </w:pPr>
      <w:rPr>
        <w:rFonts w:ascii="Courier New" w:hAnsi="Courier New" w:hint="default"/>
      </w:rPr>
    </w:lvl>
    <w:lvl w:ilvl="5" w:tplc="9558FA56">
      <w:start w:val="1"/>
      <w:numFmt w:val="bullet"/>
      <w:lvlText w:val=""/>
      <w:lvlJc w:val="left"/>
      <w:pPr>
        <w:ind w:left="4320" w:hanging="360"/>
      </w:pPr>
      <w:rPr>
        <w:rFonts w:ascii="Wingdings" w:hAnsi="Wingdings" w:hint="default"/>
      </w:rPr>
    </w:lvl>
    <w:lvl w:ilvl="6" w:tplc="4650EC74">
      <w:start w:val="1"/>
      <w:numFmt w:val="bullet"/>
      <w:lvlText w:val=""/>
      <w:lvlJc w:val="left"/>
      <w:pPr>
        <w:ind w:left="5040" w:hanging="360"/>
      </w:pPr>
      <w:rPr>
        <w:rFonts w:ascii="Symbol" w:hAnsi="Symbol" w:hint="default"/>
      </w:rPr>
    </w:lvl>
    <w:lvl w:ilvl="7" w:tplc="DEAE68A6">
      <w:start w:val="1"/>
      <w:numFmt w:val="bullet"/>
      <w:lvlText w:val="o"/>
      <w:lvlJc w:val="left"/>
      <w:pPr>
        <w:ind w:left="5760" w:hanging="360"/>
      </w:pPr>
      <w:rPr>
        <w:rFonts w:ascii="Courier New" w:hAnsi="Courier New" w:hint="default"/>
      </w:rPr>
    </w:lvl>
    <w:lvl w:ilvl="8" w:tplc="479A66A0">
      <w:start w:val="1"/>
      <w:numFmt w:val="bullet"/>
      <w:lvlText w:val=""/>
      <w:lvlJc w:val="left"/>
      <w:pPr>
        <w:ind w:left="6480" w:hanging="360"/>
      </w:pPr>
      <w:rPr>
        <w:rFonts w:ascii="Wingdings" w:hAnsi="Wingdings" w:hint="default"/>
      </w:rPr>
    </w:lvl>
  </w:abstractNum>
  <w:abstractNum w:abstractNumId="10" w15:restartNumberingAfterBreak="0">
    <w:nsid w:val="67E2DF9E"/>
    <w:multiLevelType w:val="hybridMultilevel"/>
    <w:tmpl w:val="B0CCEF88"/>
    <w:lvl w:ilvl="0" w:tplc="C730392E">
      <w:start w:val="1"/>
      <w:numFmt w:val="bullet"/>
      <w:lvlText w:val=""/>
      <w:lvlJc w:val="left"/>
      <w:pPr>
        <w:ind w:left="720" w:hanging="360"/>
      </w:pPr>
      <w:rPr>
        <w:rFonts w:ascii="Symbol" w:hAnsi="Symbol" w:hint="default"/>
      </w:rPr>
    </w:lvl>
    <w:lvl w:ilvl="1" w:tplc="078E2022">
      <w:start w:val="1"/>
      <w:numFmt w:val="bullet"/>
      <w:lvlText w:val="o"/>
      <w:lvlJc w:val="left"/>
      <w:pPr>
        <w:ind w:left="1440" w:hanging="360"/>
      </w:pPr>
      <w:rPr>
        <w:rFonts w:ascii="Courier New" w:hAnsi="Courier New" w:hint="default"/>
      </w:rPr>
    </w:lvl>
    <w:lvl w:ilvl="2" w:tplc="1392298E">
      <w:start w:val="1"/>
      <w:numFmt w:val="bullet"/>
      <w:lvlText w:val=""/>
      <w:lvlJc w:val="left"/>
      <w:pPr>
        <w:ind w:left="2160" w:hanging="360"/>
      </w:pPr>
      <w:rPr>
        <w:rFonts w:ascii="Wingdings" w:hAnsi="Wingdings" w:hint="default"/>
      </w:rPr>
    </w:lvl>
    <w:lvl w:ilvl="3" w:tplc="8D72FB08">
      <w:start w:val="1"/>
      <w:numFmt w:val="bullet"/>
      <w:lvlText w:val=""/>
      <w:lvlJc w:val="left"/>
      <w:pPr>
        <w:ind w:left="2880" w:hanging="360"/>
      </w:pPr>
      <w:rPr>
        <w:rFonts w:ascii="Symbol" w:hAnsi="Symbol" w:hint="default"/>
      </w:rPr>
    </w:lvl>
    <w:lvl w:ilvl="4" w:tplc="073279C6">
      <w:start w:val="1"/>
      <w:numFmt w:val="bullet"/>
      <w:lvlText w:val="o"/>
      <w:lvlJc w:val="left"/>
      <w:pPr>
        <w:ind w:left="3600" w:hanging="360"/>
      </w:pPr>
      <w:rPr>
        <w:rFonts w:ascii="Courier New" w:hAnsi="Courier New" w:hint="default"/>
      </w:rPr>
    </w:lvl>
    <w:lvl w:ilvl="5" w:tplc="01B6F9BA">
      <w:start w:val="1"/>
      <w:numFmt w:val="bullet"/>
      <w:lvlText w:val=""/>
      <w:lvlJc w:val="left"/>
      <w:pPr>
        <w:ind w:left="4320" w:hanging="360"/>
      </w:pPr>
      <w:rPr>
        <w:rFonts w:ascii="Wingdings" w:hAnsi="Wingdings" w:hint="default"/>
      </w:rPr>
    </w:lvl>
    <w:lvl w:ilvl="6" w:tplc="E2707A5E">
      <w:start w:val="1"/>
      <w:numFmt w:val="bullet"/>
      <w:lvlText w:val=""/>
      <w:lvlJc w:val="left"/>
      <w:pPr>
        <w:ind w:left="5040" w:hanging="360"/>
      </w:pPr>
      <w:rPr>
        <w:rFonts w:ascii="Symbol" w:hAnsi="Symbol" w:hint="default"/>
      </w:rPr>
    </w:lvl>
    <w:lvl w:ilvl="7" w:tplc="D846A84A">
      <w:start w:val="1"/>
      <w:numFmt w:val="bullet"/>
      <w:lvlText w:val="o"/>
      <w:lvlJc w:val="left"/>
      <w:pPr>
        <w:ind w:left="5760" w:hanging="360"/>
      </w:pPr>
      <w:rPr>
        <w:rFonts w:ascii="Courier New" w:hAnsi="Courier New" w:hint="default"/>
      </w:rPr>
    </w:lvl>
    <w:lvl w:ilvl="8" w:tplc="BBB6B886">
      <w:start w:val="1"/>
      <w:numFmt w:val="bullet"/>
      <w:lvlText w:val=""/>
      <w:lvlJc w:val="left"/>
      <w:pPr>
        <w:ind w:left="6480" w:hanging="360"/>
      </w:pPr>
      <w:rPr>
        <w:rFonts w:ascii="Wingdings" w:hAnsi="Wingdings" w:hint="default"/>
      </w:rPr>
    </w:lvl>
  </w:abstractNum>
  <w:abstractNum w:abstractNumId="11" w15:restartNumberingAfterBreak="0">
    <w:nsid w:val="6B4657FE"/>
    <w:multiLevelType w:val="hybridMultilevel"/>
    <w:tmpl w:val="A28A375E"/>
    <w:lvl w:ilvl="0" w:tplc="9E4A1A5A">
      <w:start w:val="1"/>
      <w:numFmt w:val="bullet"/>
      <w:lvlText w:val=""/>
      <w:lvlJc w:val="left"/>
      <w:pPr>
        <w:ind w:left="720" w:hanging="360"/>
      </w:pPr>
      <w:rPr>
        <w:rFonts w:ascii="Symbol" w:hAnsi="Symbol" w:hint="default"/>
      </w:rPr>
    </w:lvl>
    <w:lvl w:ilvl="1" w:tplc="65E8D20E">
      <w:start w:val="1"/>
      <w:numFmt w:val="bullet"/>
      <w:lvlText w:val="o"/>
      <w:lvlJc w:val="left"/>
      <w:pPr>
        <w:ind w:left="1440" w:hanging="360"/>
      </w:pPr>
      <w:rPr>
        <w:rFonts w:ascii="Courier New" w:hAnsi="Courier New" w:hint="default"/>
      </w:rPr>
    </w:lvl>
    <w:lvl w:ilvl="2" w:tplc="DFFC5086">
      <w:start w:val="1"/>
      <w:numFmt w:val="bullet"/>
      <w:lvlText w:val=""/>
      <w:lvlJc w:val="left"/>
      <w:pPr>
        <w:ind w:left="2160" w:hanging="360"/>
      </w:pPr>
      <w:rPr>
        <w:rFonts w:ascii="Wingdings" w:hAnsi="Wingdings" w:hint="default"/>
      </w:rPr>
    </w:lvl>
    <w:lvl w:ilvl="3" w:tplc="B194F3FA">
      <w:start w:val="1"/>
      <w:numFmt w:val="bullet"/>
      <w:lvlText w:val=""/>
      <w:lvlJc w:val="left"/>
      <w:pPr>
        <w:ind w:left="2880" w:hanging="360"/>
      </w:pPr>
      <w:rPr>
        <w:rFonts w:ascii="Symbol" w:hAnsi="Symbol" w:hint="default"/>
      </w:rPr>
    </w:lvl>
    <w:lvl w:ilvl="4" w:tplc="5748D12E">
      <w:start w:val="1"/>
      <w:numFmt w:val="bullet"/>
      <w:lvlText w:val="o"/>
      <w:lvlJc w:val="left"/>
      <w:pPr>
        <w:ind w:left="3600" w:hanging="360"/>
      </w:pPr>
      <w:rPr>
        <w:rFonts w:ascii="Courier New" w:hAnsi="Courier New" w:hint="default"/>
      </w:rPr>
    </w:lvl>
    <w:lvl w:ilvl="5" w:tplc="500E7F40">
      <w:start w:val="1"/>
      <w:numFmt w:val="bullet"/>
      <w:lvlText w:val=""/>
      <w:lvlJc w:val="left"/>
      <w:pPr>
        <w:ind w:left="4320" w:hanging="360"/>
      </w:pPr>
      <w:rPr>
        <w:rFonts w:ascii="Wingdings" w:hAnsi="Wingdings" w:hint="default"/>
      </w:rPr>
    </w:lvl>
    <w:lvl w:ilvl="6" w:tplc="627EDCDC">
      <w:start w:val="1"/>
      <w:numFmt w:val="bullet"/>
      <w:lvlText w:val=""/>
      <w:lvlJc w:val="left"/>
      <w:pPr>
        <w:ind w:left="5040" w:hanging="360"/>
      </w:pPr>
      <w:rPr>
        <w:rFonts w:ascii="Symbol" w:hAnsi="Symbol" w:hint="default"/>
      </w:rPr>
    </w:lvl>
    <w:lvl w:ilvl="7" w:tplc="8B804DC4">
      <w:start w:val="1"/>
      <w:numFmt w:val="bullet"/>
      <w:lvlText w:val="o"/>
      <w:lvlJc w:val="left"/>
      <w:pPr>
        <w:ind w:left="5760" w:hanging="360"/>
      </w:pPr>
      <w:rPr>
        <w:rFonts w:ascii="Courier New" w:hAnsi="Courier New" w:hint="default"/>
      </w:rPr>
    </w:lvl>
    <w:lvl w:ilvl="8" w:tplc="B60220E4">
      <w:start w:val="1"/>
      <w:numFmt w:val="bullet"/>
      <w:lvlText w:val=""/>
      <w:lvlJc w:val="left"/>
      <w:pPr>
        <w:ind w:left="6480" w:hanging="360"/>
      </w:pPr>
      <w:rPr>
        <w:rFonts w:ascii="Wingdings" w:hAnsi="Wingdings" w:hint="default"/>
      </w:rPr>
    </w:lvl>
  </w:abstractNum>
  <w:abstractNum w:abstractNumId="12" w15:restartNumberingAfterBreak="0">
    <w:nsid w:val="6B7B51C6"/>
    <w:multiLevelType w:val="hybridMultilevel"/>
    <w:tmpl w:val="1F8CB984"/>
    <w:lvl w:ilvl="0" w:tplc="85C67D1C">
      <w:start w:val="1"/>
      <w:numFmt w:val="bullet"/>
      <w:lvlText w:val=""/>
      <w:lvlJc w:val="left"/>
      <w:pPr>
        <w:ind w:left="720" w:hanging="360"/>
      </w:pPr>
      <w:rPr>
        <w:rFonts w:ascii="Symbol" w:hAnsi="Symbol" w:hint="default"/>
      </w:rPr>
    </w:lvl>
    <w:lvl w:ilvl="1" w:tplc="430A3FD4">
      <w:start w:val="1"/>
      <w:numFmt w:val="bullet"/>
      <w:lvlText w:val="o"/>
      <w:lvlJc w:val="left"/>
      <w:pPr>
        <w:ind w:left="1440" w:hanging="360"/>
      </w:pPr>
      <w:rPr>
        <w:rFonts w:ascii="Courier New" w:hAnsi="Courier New" w:hint="default"/>
      </w:rPr>
    </w:lvl>
    <w:lvl w:ilvl="2" w:tplc="0F92C2FA">
      <w:start w:val="1"/>
      <w:numFmt w:val="bullet"/>
      <w:lvlText w:val=""/>
      <w:lvlJc w:val="left"/>
      <w:pPr>
        <w:ind w:left="2160" w:hanging="360"/>
      </w:pPr>
      <w:rPr>
        <w:rFonts w:ascii="Wingdings" w:hAnsi="Wingdings" w:hint="default"/>
      </w:rPr>
    </w:lvl>
    <w:lvl w:ilvl="3" w:tplc="A62EBFD0">
      <w:start w:val="1"/>
      <w:numFmt w:val="bullet"/>
      <w:lvlText w:val=""/>
      <w:lvlJc w:val="left"/>
      <w:pPr>
        <w:ind w:left="2880" w:hanging="360"/>
      </w:pPr>
      <w:rPr>
        <w:rFonts w:ascii="Symbol" w:hAnsi="Symbol" w:hint="default"/>
      </w:rPr>
    </w:lvl>
    <w:lvl w:ilvl="4" w:tplc="3B0825F8">
      <w:start w:val="1"/>
      <w:numFmt w:val="bullet"/>
      <w:lvlText w:val="o"/>
      <w:lvlJc w:val="left"/>
      <w:pPr>
        <w:ind w:left="3600" w:hanging="360"/>
      </w:pPr>
      <w:rPr>
        <w:rFonts w:ascii="Courier New" w:hAnsi="Courier New" w:hint="default"/>
      </w:rPr>
    </w:lvl>
    <w:lvl w:ilvl="5" w:tplc="054A2FEA">
      <w:start w:val="1"/>
      <w:numFmt w:val="bullet"/>
      <w:lvlText w:val=""/>
      <w:lvlJc w:val="left"/>
      <w:pPr>
        <w:ind w:left="4320" w:hanging="360"/>
      </w:pPr>
      <w:rPr>
        <w:rFonts w:ascii="Wingdings" w:hAnsi="Wingdings" w:hint="default"/>
      </w:rPr>
    </w:lvl>
    <w:lvl w:ilvl="6" w:tplc="789EC98A">
      <w:start w:val="1"/>
      <w:numFmt w:val="bullet"/>
      <w:lvlText w:val=""/>
      <w:lvlJc w:val="left"/>
      <w:pPr>
        <w:ind w:left="5040" w:hanging="360"/>
      </w:pPr>
      <w:rPr>
        <w:rFonts w:ascii="Symbol" w:hAnsi="Symbol" w:hint="default"/>
      </w:rPr>
    </w:lvl>
    <w:lvl w:ilvl="7" w:tplc="276839C8">
      <w:start w:val="1"/>
      <w:numFmt w:val="bullet"/>
      <w:lvlText w:val="o"/>
      <w:lvlJc w:val="left"/>
      <w:pPr>
        <w:ind w:left="5760" w:hanging="360"/>
      </w:pPr>
      <w:rPr>
        <w:rFonts w:ascii="Courier New" w:hAnsi="Courier New" w:hint="default"/>
      </w:rPr>
    </w:lvl>
    <w:lvl w:ilvl="8" w:tplc="017671AA">
      <w:start w:val="1"/>
      <w:numFmt w:val="bullet"/>
      <w:lvlText w:val=""/>
      <w:lvlJc w:val="left"/>
      <w:pPr>
        <w:ind w:left="6480" w:hanging="360"/>
      </w:pPr>
      <w:rPr>
        <w:rFonts w:ascii="Wingdings" w:hAnsi="Wingdings" w:hint="default"/>
      </w:rPr>
    </w:lvl>
  </w:abstractNum>
  <w:abstractNum w:abstractNumId="13" w15:restartNumberingAfterBreak="0">
    <w:nsid w:val="6EBA00A5"/>
    <w:multiLevelType w:val="hybridMultilevel"/>
    <w:tmpl w:val="37ECB074"/>
    <w:lvl w:ilvl="0" w:tplc="D6E2461C">
      <w:start w:val="1"/>
      <w:numFmt w:val="bullet"/>
      <w:lvlText w:val=""/>
      <w:lvlJc w:val="left"/>
      <w:pPr>
        <w:ind w:left="720" w:hanging="360"/>
      </w:pPr>
      <w:rPr>
        <w:rFonts w:ascii="Symbol" w:hAnsi="Symbol" w:hint="default"/>
      </w:rPr>
    </w:lvl>
    <w:lvl w:ilvl="1" w:tplc="1A4AEC56">
      <w:start w:val="1"/>
      <w:numFmt w:val="bullet"/>
      <w:lvlText w:val="o"/>
      <w:lvlJc w:val="left"/>
      <w:pPr>
        <w:ind w:left="1440" w:hanging="360"/>
      </w:pPr>
      <w:rPr>
        <w:rFonts w:ascii="Courier New" w:hAnsi="Courier New" w:hint="default"/>
      </w:rPr>
    </w:lvl>
    <w:lvl w:ilvl="2" w:tplc="4E5A37D0">
      <w:start w:val="1"/>
      <w:numFmt w:val="bullet"/>
      <w:lvlText w:val=""/>
      <w:lvlJc w:val="left"/>
      <w:pPr>
        <w:ind w:left="2160" w:hanging="360"/>
      </w:pPr>
      <w:rPr>
        <w:rFonts w:ascii="Wingdings" w:hAnsi="Wingdings" w:hint="default"/>
      </w:rPr>
    </w:lvl>
    <w:lvl w:ilvl="3" w:tplc="9EF21FD8">
      <w:start w:val="1"/>
      <w:numFmt w:val="bullet"/>
      <w:lvlText w:val=""/>
      <w:lvlJc w:val="left"/>
      <w:pPr>
        <w:ind w:left="2880" w:hanging="360"/>
      </w:pPr>
      <w:rPr>
        <w:rFonts w:ascii="Symbol" w:hAnsi="Symbol" w:hint="default"/>
      </w:rPr>
    </w:lvl>
    <w:lvl w:ilvl="4" w:tplc="E780B8E8">
      <w:start w:val="1"/>
      <w:numFmt w:val="bullet"/>
      <w:lvlText w:val="o"/>
      <w:lvlJc w:val="left"/>
      <w:pPr>
        <w:ind w:left="3600" w:hanging="360"/>
      </w:pPr>
      <w:rPr>
        <w:rFonts w:ascii="Courier New" w:hAnsi="Courier New" w:hint="default"/>
      </w:rPr>
    </w:lvl>
    <w:lvl w:ilvl="5" w:tplc="240C302C">
      <w:start w:val="1"/>
      <w:numFmt w:val="bullet"/>
      <w:lvlText w:val=""/>
      <w:lvlJc w:val="left"/>
      <w:pPr>
        <w:ind w:left="4320" w:hanging="360"/>
      </w:pPr>
      <w:rPr>
        <w:rFonts w:ascii="Wingdings" w:hAnsi="Wingdings" w:hint="default"/>
      </w:rPr>
    </w:lvl>
    <w:lvl w:ilvl="6" w:tplc="8760F77A">
      <w:start w:val="1"/>
      <w:numFmt w:val="bullet"/>
      <w:lvlText w:val=""/>
      <w:lvlJc w:val="left"/>
      <w:pPr>
        <w:ind w:left="5040" w:hanging="360"/>
      </w:pPr>
      <w:rPr>
        <w:rFonts w:ascii="Symbol" w:hAnsi="Symbol" w:hint="default"/>
      </w:rPr>
    </w:lvl>
    <w:lvl w:ilvl="7" w:tplc="B9B61DB0">
      <w:start w:val="1"/>
      <w:numFmt w:val="bullet"/>
      <w:lvlText w:val="o"/>
      <w:lvlJc w:val="left"/>
      <w:pPr>
        <w:ind w:left="5760" w:hanging="360"/>
      </w:pPr>
      <w:rPr>
        <w:rFonts w:ascii="Courier New" w:hAnsi="Courier New" w:hint="default"/>
      </w:rPr>
    </w:lvl>
    <w:lvl w:ilvl="8" w:tplc="608C6ABC">
      <w:start w:val="1"/>
      <w:numFmt w:val="bullet"/>
      <w:lvlText w:val=""/>
      <w:lvlJc w:val="left"/>
      <w:pPr>
        <w:ind w:left="6480" w:hanging="360"/>
      </w:pPr>
      <w:rPr>
        <w:rFonts w:ascii="Wingdings" w:hAnsi="Wingdings" w:hint="default"/>
      </w:rPr>
    </w:lvl>
  </w:abstractNum>
  <w:abstractNum w:abstractNumId="14" w15:restartNumberingAfterBreak="0">
    <w:nsid w:val="72D943B4"/>
    <w:multiLevelType w:val="hybridMultilevel"/>
    <w:tmpl w:val="8EDCFEE0"/>
    <w:lvl w:ilvl="0" w:tplc="8320F25E">
      <w:start w:val="1"/>
      <w:numFmt w:val="bullet"/>
      <w:lvlText w:val=""/>
      <w:lvlJc w:val="left"/>
      <w:pPr>
        <w:ind w:left="720" w:hanging="360"/>
      </w:pPr>
      <w:rPr>
        <w:rFonts w:ascii="Symbol" w:hAnsi="Symbol" w:hint="default"/>
      </w:rPr>
    </w:lvl>
    <w:lvl w:ilvl="1" w:tplc="89564B8C">
      <w:start w:val="1"/>
      <w:numFmt w:val="bullet"/>
      <w:lvlText w:val="o"/>
      <w:lvlJc w:val="left"/>
      <w:pPr>
        <w:ind w:left="1440" w:hanging="360"/>
      </w:pPr>
      <w:rPr>
        <w:rFonts w:ascii="Courier New" w:hAnsi="Courier New" w:hint="default"/>
      </w:rPr>
    </w:lvl>
    <w:lvl w:ilvl="2" w:tplc="9BC43DAA">
      <w:start w:val="1"/>
      <w:numFmt w:val="bullet"/>
      <w:lvlText w:val=""/>
      <w:lvlJc w:val="left"/>
      <w:pPr>
        <w:ind w:left="2160" w:hanging="360"/>
      </w:pPr>
      <w:rPr>
        <w:rFonts w:ascii="Wingdings" w:hAnsi="Wingdings" w:hint="default"/>
      </w:rPr>
    </w:lvl>
    <w:lvl w:ilvl="3" w:tplc="2B1673D8">
      <w:start w:val="1"/>
      <w:numFmt w:val="bullet"/>
      <w:lvlText w:val=""/>
      <w:lvlJc w:val="left"/>
      <w:pPr>
        <w:ind w:left="2880" w:hanging="360"/>
      </w:pPr>
      <w:rPr>
        <w:rFonts w:ascii="Symbol" w:hAnsi="Symbol" w:hint="default"/>
      </w:rPr>
    </w:lvl>
    <w:lvl w:ilvl="4" w:tplc="83E441D6">
      <w:start w:val="1"/>
      <w:numFmt w:val="bullet"/>
      <w:lvlText w:val="o"/>
      <w:lvlJc w:val="left"/>
      <w:pPr>
        <w:ind w:left="3600" w:hanging="360"/>
      </w:pPr>
      <w:rPr>
        <w:rFonts w:ascii="Courier New" w:hAnsi="Courier New" w:hint="default"/>
      </w:rPr>
    </w:lvl>
    <w:lvl w:ilvl="5" w:tplc="1B94436E">
      <w:start w:val="1"/>
      <w:numFmt w:val="bullet"/>
      <w:lvlText w:val=""/>
      <w:lvlJc w:val="left"/>
      <w:pPr>
        <w:ind w:left="4320" w:hanging="360"/>
      </w:pPr>
      <w:rPr>
        <w:rFonts w:ascii="Wingdings" w:hAnsi="Wingdings" w:hint="default"/>
      </w:rPr>
    </w:lvl>
    <w:lvl w:ilvl="6" w:tplc="1F789AF4">
      <w:start w:val="1"/>
      <w:numFmt w:val="bullet"/>
      <w:lvlText w:val=""/>
      <w:lvlJc w:val="left"/>
      <w:pPr>
        <w:ind w:left="5040" w:hanging="360"/>
      </w:pPr>
      <w:rPr>
        <w:rFonts w:ascii="Symbol" w:hAnsi="Symbol" w:hint="default"/>
      </w:rPr>
    </w:lvl>
    <w:lvl w:ilvl="7" w:tplc="F02C6AC6">
      <w:start w:val="1"/>
      <w:numFmt w:val="bullet"/>
      <w:lvlText w:val="o"/>
      <w:lvlJc w:val="left"/>
      <w:pPr>
        <w:ind w:left="5760" w:hanging="360"/>
      </w:pPr>
      <w:rPr>
        <w:rFonts w:ascii="Courier New" w:hAnsi="Courier New" w:hint="default"/>
      </w:rPr>
    </w:lvl>
    <w:lvl w:ilvl="8" w:tplc="B8E01EA4">
      <w:start w:val="1"/>
      <w:numFmt w:val="bullet"/>
      <w:lvlText w:val=""/>
      <w:lvlJc w:val="left"/>
      <w:pPr>
        <w:ind w:left="6480" w:hanging="360"/>
      </w:pPr>
      <w:rPr>
        <w:rFonts w:ascii="Wingdings" w:hAnsi="Wingdings" w:hint="default"/>
      </w:rPr>
    </w:lvl>
  </w:abstractNum>
  <w:abstractNum w:abstractNumId="15" w15:restartNumberingAfterBreak="0">
    <w:nsid w:val="73EEADDE"/>
    <w:multiLevelType w:val="hybridMultilevel"/>
    <w:tmpl w:val="FA38EC0C"/>
    <w:lvl w:ilvl="0" w:tplc="47F05566">
      <w:start w:val="1"/>
      <w:numFmt w:val="bullet"/>
      <w:lvlText w:val=""/>
      <w:lvlJc w:val="left"/>
      <w:pPr>
        <w:ind w:left="720" w:hanging="360"/>
      </w:pPr>
      <w:rPr>
        <w:rFonts w:ascii="Symbol" w:hAnsi="Symbol" w:hint="default"/>
      </w:rPr>
    </w:lvl>
    <w:lvl w:ilvl="1" w:tplc="943E938E">
      <w:start w:val="1"/>
      <w:numFmt w:val="bullet"/>
      <w:lvlText w:val="o"/>
      <w:lvlJc w:val="left"/>
      <w:pPr>
        <w:ind w:left="1440" w:hanging="360"/>
      </w:pPr>
      <w:rPr>
        <w:rFonts w:ascii="Courier New" w:hAnsi="Courier New" w:hint="default"/>
      </w:rPr>
    </w:lvl>
    <w:lvl w:ilvl="2" w:tplc="44B2BB00">
      <w:start w:val="1"/>
      <w:numFmt w:val="bullet"/>
      <w:lvlText w:val=""/>
      <w:lvlJc w:val="left"/>
      <w:pPr>
        <w:ind w:left="2160" w:hanging="360"/>
      </w:pPr>
      <w:rPr>
        <w:rFonts w:ascii="Wingdings" w:hAnsi="Wingdings" w:hint="default"/>
      </w:rPr>
    </w:lvl>
    <w:lvl w:ilvl="3" w:tplc="91BECF64">
      <w:start w:val="1"/>
      <w:numFmt w:val="bullet"/>
      <w:lvlText w:val=""/>
      <w:lvlJc w:val="left"/>
      <w:pPr>
        <w:ind w:left="2880" w:hanging="360"/>
      </w:pPr>
      <w:rPr>
        <w:rFonts w:ascii="Symbol" w:hAnsi="Symbol" w:hint="default"/>
      </w:rPr>
    </w:lvl>
    <w:lvl w:ilvl="4" w:tplc="D4F8B258">
      <w:start w:val="1"/>
      <w:numFmt w:val="bullet"/>
      <w:lvlText w:val="o"/>
      <w:lvlJc w:val="left"/>
      <w:pPr>
        <w:ind w:left="3600" w:hanging="360"/>
      </w:pPr>
      <w:rPr>
        <w:rFonts w:ascii="Courier New" w:hAnsi="Courier New" w:hint="default"/>
      </w:rPr>
    </w:lvl>
    <w:lvl w:ilvl="5" w:tplc="92126A1A">
      <w:start w:val="1"/>
      <w:numFmt w:val="bullet"/>
      <w:lvlText w:val=""/>
      <w:lvlJc w:val="left"/>
      <w:pPr>
        <w:ind w:left="4320" w:hanging="360"/>
      </w:pPr>
      <w:rPr>
        <w:rFonts w:ascii="Wingdings" w:hAnsi="Wingdings" w:hint="default"/>
      </w:rPr>
    </w:lvl>
    <w:lvl w:ilvl="6" w:tplc="E95E6178">
      <w:start w:val="1"/>
      <w:numFmt w:val="bullet"/>
      <w:lvlText w:val=""/>
      <w:lvlJc w:val="left"/>
      <w:pPr>
        <w:ind w:left="5040" w:hanging="360"/>
      </w:pPr>
      <w:rPr>
        <w:rFonts w:ascii="Symbol" w:hAnsi="Symbol" w:hint="default"/>
      </w:rPr>
    </w:lvl>
    <w:lvl w:ilvl="7" w:tplc="A2C6F52A">
      <w:start w:val="1"/>
      <w:numFmt w:val="bullet"/>
      <w:lvlText w:val="o"/>
      <w:lvlJc w:val="left"/>
      <w:pPr>
        <w:ind w:left="5760" w:hanging="360"/>
      </w:pPr>
      <w:rPr>
        <w:rFonts w:ascii="Courier New" w:hAnsi="Courier New" w:hint="default"/>
      </w:rPr>
    </w:lvl>
    <w:lvl w:ilvl="8" w:tplc="0FBACA2E">
      <w:start w:val="1"/>
      <w:numFmt w:val="bullet"/>
      <w:lvlText w:val=""/>
      <w:lvlJc w:val="left"/>
      <w:pPr>
        <w:ind w:left="6480" w:hanging="360"/>
      </w:pPr>
      <w:rPr>
        <w:rFonts w:ascii="Wingdings" w:hAnsi="Wingdings" w:hint="default"/>
      </w:rPr>
    </w:lvl>
  </w:abstractNum>
  <w:abstractNum w:abstractNumId="16" w15:restartNumberingAfterBreak="0">
    <w:nsid w:val="75556DD4"/>
    <w:multiLevelType w:val="hybridMultilevel"/>
    <w:tmpl w:val="05DC3F7C"/>
    <w:lvl w:ilvl="0" w:tplc="EDEC0270">
      <w:start w:val="1"/>
      <w:numFmt w:val="bullet"/>
      <w:lvlText w:val=""/>
      <w:lvlJc w:val="left"/>
      <w:pPr>
        <w:ind w:left="720" w:hanging="360"/>
      </w:pPr>
      <w:rPr>
        <w:rFonts w:ascii="Symbol" w:hAnsi="Symbol" w:hint="default"/>
      </w:rPr>
    </w:lvl>
    <w:lvl w:ilvl="1" w:tplc="F094EA5A">
      <w:start w:val="1"/>
      <w:numFmt w:val="bullet"/>
      <w:lvlText w:val="o"/>
      <w:lvlJc w:val="left"/>
      <w:pPr>
        <w:ind w:left="1440" w:hanging="360"/>
      </w:pPr>
      <w:rPr>
        <w:rFonts w:ascii="Courier New" w:hAnsi="Courier New" w:hint="default"/>
      </w:rPr>
    </w:lvl>
    <w:lvl w:ilvl="2" w:tplc="1B329378">
      <w:start w:val="1"/>
      <w:numFmt w:val="bullet"/>
      <w:lvlText w:val=""/>
      <w:lvlJc w:val="left"/>
      <w:pPr>
        <w:ind w:left="2160" w:hanging="360"/>
      </w:pPr>
      <w:rPr>
        <w:rFonts w:ascii="Wingdings" w:hAnsi="Wingdings" w:hint="default"/>
      </w:rPr>
    </w:lvl>
    <w:lvl w:ilvl="3" w:tplc="EF3A0334">
      <w:start w:val="1"/>
      <w:numFmt w:val="bullet"/>
      <w:lvlText w:val=""/>
      <w:lvlJc w:val="left"/>
      <w:pPr>
        <w:ind w:left="2880" w:hanging="360"/>
      </w:pPr>
      <w:rPr>
        <w:rFonts w:ascii="Symbol" w:hAnsi="Symbol" w:hint="default"/>
      </w:rPr>
    </w:lvl>
    <w:lvl w:ilvl="4" w:tplc="3C1C7CE0">
      <w:start w:val="1"/>
      <w:numFmt w:val="bullet"/>
      <w:lvlText w:val="o"/>
      <w:lvlJc w:val="left"/>
      <w:pPr>
        <w:ind w:left="3600" w:hanging="360"/>
      </w:pPr>
      <w:rPr>
        <w:rFonts w:ascii="Courier New" w:hAnsi="Courier New" w:hint="default"/>
      </w:rPr>
    </w:lvl>
    <w:lvl w:ilvl="5" w:tplc="1C9CD31E">
      <w:start w:val="1"/>
      <w:numFmt w:val="bullet"/>
      <w:lvlText w:val=""/>
      <w:lvlJc w:val="left"/>
      <w:pPr>
        <w:ind w:left="4320" w:hanging="360"/>
      </w:pPr>
      <w:rPr>
        <w:rFonts w:ascii="Wingdings" w:hAnsi="Wingdings" w:hint="default"/>
      </w:rPr>
    </w:lvl>
    <w:lvl w:ilvl="6" w:tplc="D0445D9C">
      <w:start w:val="1"/>
      <w:numFmt w:val="bullet"/>
      <w:lvlText w:val=""/>
      <w:lvlJc w:val="left"/>
      <w:pPr>
        <w:ind w:left="5040" w:hanging="360"/>
      </w:pPr>
      <w:rPr>
        <w:rFonts w:ascii="Symbol" w:hAnsi="Symbol" w:hint="default"/>
      </w:rPr>
    </w:lvl>
    <w:lvl w:ilvl="7" w:tplc="C292D5A4">
      <w:start w:val="1"/>
      <w:numFmt w:val="bullet"/>
      <w:lvlText w:val="o"/>
      <w:lvlJc w:val="left"/>
      <w:pPr>
        <w:ind w:left="5760" w:hanging="360"/>
      </w:pPr>
      <w:rPr>
        <w:rFonts w:ascii="Courier New" w:hAnsi="Courier New" w:hint="default"/>
      </w:rPr>
    </w:lvl>
    <w:lvl w:ilvl="8" w:tplc="81C25F44">
      <w:start w:val="1"/>
      <w:numFmt w:val="bullet"/>
      <w:lvlText w:val=""/>
      <w:lvlJc w:val="left"/>
      <w:pPr>
        <w:ind w:left="6480" w:hanging="360"/>
      </w:pPr>
      <w:rPr>
        <w:rFonts w:ascii="Wingdings" w:hAnsi="Wingdings" w:hint="default"/>
      </w:rPr>
    </w:lvl>
  </w:abstractNum>
  <w:abstractNum w:abstractNumId="17" w15:restartNumberingAfterBreak="0">
    <w:nsid w:val="7E13C42E"/>
    <w:multiLevelType w:val="hybridMultilevel"/>
    <w:tmpl w:val="3050F09A"/>
    <w:lvl w:ilvl="0" w:tplc="01D21E08">
      <w:start w:val="1"/>
      <w:numFmt w:val="bullet"/>
      <w:lvlText w:val=""/>
      <w:lvlJc w:val="left"/>
      <w:pPr>
        <w:ind w:left="720" w:hanging="360"/>
      </w:pPr>
      <w:rPr>
        <w:rFonts w:ascii="Symbol" w:hAnsi="Symbol" w:hint="default"/>
      </w:rPr>
    </w:lvl>
    <w:lvl w:ilvl="1" w:tplc="750CD2A6">
      <w:start w:val="1"/>
      <w:numFmt w:val="bullet"/>
      <w:lvlText w:val="o"/>
      <w:lvlJc w:val="left"/>
      <w:pPr>
        <w:ind w:left="1440" w:hanging="360"/>
      </w:pPr>
      <w:rPr>
        <w:rFonts w:ascii="Courier New" w:hAnsi="Courier New" w:hint="default"/>
      </w:rPr>
    </w:lvl>
    <w:lvl w:ilvl="2" w:tplc="B71A0C6E">
      <w:start w:val="1"/>
      <w:numFmt w:val="bullet"/>
      <w:lvlText w:val=""/>
      <w:lvlJc w:val="left"/>
      <w:pPr>
        <w:ind w:left="2160" w:hanging="360"/>
      </w:pPr>
      <w:rPr>
        <w:rFonts w:ascii="Wingdings" w:hAnsi="Wingdings" w:hint="default"/>
      </w:rPr>
    </w:lvl>
    <w:lvl w:ilvl="3" w:tplc="582ABE98">
      <w:start w:val="1"/>
      <w:numFmt w:val="bullet"/>
      <w:lvlText w:val=""/>
      <w:lvlJc w:val="left"/>
      <w:pPr>
        <w:ind w:left="2880" w:hanging="360"/>
      </w:pPr>
      <w:rPr>
        <w:rFonts w:ascii="Symbol" w:hAnsi="Symbol" w:hint="default"/>
      </w:rPr>
    </w:lvl>
    <w:lvl w:ilvl="4" w:tplc="58D6997E">
      <w:start w:val="1"/>
      <w:numFmt w:val="bullet"/>
      <w:lvlText w:val="o"/>
      <w:lvlJc w:val="left"/>
      <w:pPr>
        <w:ind w:left="3600" w:hanging="360"/>
      </w:pPr>
      <w:rPr>
        <w:rFonts w:ascii="Courier New" w:hAnsi="Courier New" w:hint="default"/>
      </w:rPr>
    </w:lvl>
    <w:lvl w:ilvl="5" w:tplc="E498493C">
      <w:start w:val="1"/>
      <w:numFmt w:val="bullet"/>
      <w:lvlText w:val=""/>
      <w:lvlJc w:val="left"/>
      <w:pPr>
        <w:ind w:left="4320" w:hanging="360"/>
      </w:pPr>
      <w:rPr>
        <w:rFonts w:ascii="Wingdings" w:hAnsi="Wingdings" w:hint="default"/>
      </w:rPr>
    </w:lvl>
    <w:lvl w:ilvl="6" w:tplc="F1CA9120">
      <w:start w:val="1"/>
      <w:numFmt w:val="bullet"/>
      <w:lvlText w:val=""/>
      <w:lvlJc w:val="left"/>
      <w:pPr>
        <w:ind w:left="5040" w:hanging="360"/>
      </w:pPr>
      <w:rPr>
        <w:rFonts w:ascii="Symbol" w:hAnsi="Symbol" w:hint="default"/>
      </w:rPr>
    </w:lvl>
    <w:lvl w:ilvl="7" w:tplc="026EB4B0">
      <w:start w:val="1"/>
      <w:numFmt w:val="bullet"/>
      <w:lvlText w:val="o"/>
      <w:lvlJc w:val="left"/>
      <w:pPr>
        <w:ind w:left="5760" w:hanging="360"/>
      </w:pPr>
      <w:rPr>
        <w:rFonts w:ascii="Courier New" w:hAnsi="Courier New" w:hint="default"/>
      </w:rPr>
    </w:lvl>
    <w:lvl w:ilvl="8" w:tplc="79CA97BA">
      <w:start w:val="1"/>
      <w:numFmt w:val="bullet"/>
      <w:lvlText w:val=""/>
      <w:lvlJc w:val="left"/>
      <w:pPr>
        <w:ind w:left="6480" w:hanging="360"/>
      </w:pPr>
      <w:rPr>
        <w:rFonts w:ascii="Wingdings" w:hAnsi="Wingdings" w:hint="default"/>
      </w:rPr>
    </w:lvl>
  </w:abstractNum>
  <w:abstractNum w:abstractNumId="18" w15:restartNumberingAfterBreak="0">
    <w:nsid w:val="7F00098B"/>
    <w:multiLevelType w:val="hybridMultilevel"/>
    <w:tmpl w:val="19CC14C0"/>
    <w:lvl w:ilvl="0" w:tplc="770458E4">
      <w:start w:val="1"/>
      <w:numFmt w:val="bullet"/>
      <w:lvlText w:val=""/>
      <w:lvlJc w:val="left"/>
      <w:pPr>
        <w:ind w:left="720" w:hanging="360"/>
      </w:pPr>
      <w:rPr>
        <w:rFonts w:ascii="Symbol" w:hAnsi="Symbol" w:hint="default"/>
      </w:rPr>
    </w:lvl>
    <w:lvl w:ilvl="1" w:tplc="A38CAB68">
      <w:start w:val="1"/>
      <w:numFmt w:val="bullet"/>
      <w:lvlText w:val="o"/>
      <w:lvlJc w:val="left"/>
      <w:pPr>
        <w:ind w:left="1440" w:hanging="360"/>
      </w:pPr>
      <w:rPr>
        <w:rFonts w:ascii="Courier New" w:hAnsi="Courier New" w:hint="default"/>
      </w:rPr>
    </w:lvl>
    <w:lvl w:ilvl="2" w:tplc="49F4A84E">
      <w:start w:val="1"/>
      <w:numFmt w:val="bullet"/>
      <w:lvlText w:val=""/>
      <w:lvlJc w:val="left"/>
      <w:pPr>
        <w:ind w:left="2160" w:hanging="360"/>
      </w:pPr>
      <w:rPr>
        <w:rFonts w:ascii="Wingdings" w:hAnsi="Wingdings" w:hint="default"/>
      </w:rPr>
    </w:lvl>
    <w:lvl w:ilvl="3" w:tplc="29669964">
      <w:start w:val="1"/>
      <w:numFmt w:val="bullet"/>
      <w:lvlText w:val=""/>
      <w:lvlJc w:val="left"/>
      <w:pPr>
        <w:ind w:left="2880" w:hanging="360"/>
      </w:pPr>
      <w:rPr>
        <w:rFonts w:ascii="Symbol" w:hAnsi="Symbol" w:hint="default"/>
      </w:rPr>
    </w:lvl>
    <w:lvl w:ilvl="4" w:tplc="1096BCD0">
      <w:start w:val="1"/>
      <w:numFmt w:val="bullet"/>
      <w:lvlText w:val="o"/>
      <w:lvlJc w:val="left"/>
      <w:pPr>
        <w:ind w:left="3600" w:hanging="360"/>
      </w:pPr>
      <w:rPr>
        <w:rFonts w:ascii="Courier New" w:hAnsi="Courier New" w:hint="default"/>
      </w:rPr>
    </w:lvl>
    <w:lvl w:ilvl="5" w:tplc="1A1043CE">
      <w:start w:val="1"/>
      <w:numFmt w:val="bullet"/>
      <w:lvlText w:val=""/>
      <w:lvlJc w:val="left"/>
      <w:pPr>
        <w:ind w:left="4320" w:hanging="360"/>
      </w:pPr>
      <w:rPr>
        <w:rFonts w:ascii="Wingdings" w:hAnsi="Wingdings" w:hint="default"/>
      </w:rPr>
    </w:lvl>
    <w:lvl w:ilvl="6" w:tplc="860E657C">
      <w:start w:val="1"/>
      <w:numFmt w:val="bullet"/>
      <w:lvlText w:val=""/>
      <w:lvlJc w:val="left"/>
      <w:pPr>
        <w:ind w:left="5040" w:hanging="360"/>
      </w:pPr>
      <w:rPr>
        <w:rFonts w:ascii="Symbol" w:hAnsi="Symbol" w:hint="default"/>
      </w:rPr>
    </w:lvl>
    <w:lvl w:ilvl="7" w:tplc="D38A06B4">
      <w:start w:val="1"/>
      <w:numFmt w:val="bullet"/>
      <w:lvlText w:val="o"/>
      <w:lvlJc w:val="left"/>
      <w:pPr>
        <w:ind w:left="5760" w:hanging="360"/>
      </w:pPr>
      <w:rPr>
        <w:rFonts w:ascii="Courier New" w:hAnsi="Courier New" w:hint="default"/>
      </w:rPr>
    </w:lvl>
    <w:lvl w:ilvl="8" w:tplc="82101BBC">
      <w:start w:val="1"/>
      <w:numFmt w:val="bullet"/>
      <w:lvlText w:val=""/>
      <w:lvlJc w:val="left"/>
      <w:pPr>
        <w:ind w:left="6480" w:hanging="360"/>
      </w:pPr>
      <w:rPr>
        <w:rFonts w:ascii="Wingdings" w:hAnsi="Wingdings" w:hint="default"/>
      </w:rPr>
    </w:lvl>
  </w:abstractNum>
  <w:num w:numId="1" w16cid:durableId="935137190">
    <w:abstractNumId w:val="9"/>
  </w:num>
  <w:num w:numId="2" w16cid:durableId="2021393249">
    <w:abstractNumId w:val="0"/>
  </w:num>
  <w:num w:numId="3" w16cid:durableId="293873733">
    <w:abstractNumId w:val="7"/>
  </w:num>
  <w:num w:numId="4" w16cid:durableId="2099590638">
    <w:abstractNumId w:val="8"/>
  </w:num>
  <w:num w:numId="5" w16cid:durableId="1998993916">
    <w:abstractNumId w:val="11"/>
  </w:num>
  <w:num w:numId="6" w16cid:durableId="121847200">
    <w:abstractNumId w:val="18"/>
  </w:num>
  <w:num w:numId="7" w16cid:durableId="778335867">
    <w:abstractNumId w:val="1"/>
  </w:num>
  <w:num w:numId="8" w16cid:durableId="821048467">
    <w:abstractNumId w:val="6"/>
  </w:num>
  <w:num w:numId="9" w16cid:durableId="1874072048">
    <w:abstractNumId w:val="3"/>
  </w:num>
  <w:num w:numId="10" w16cid:durableId="1230384940">
    <w:abstractNumId w:val="10"/>
  </w:num>
  <w:num w:numId="11" w16cid:durableId="918561469">
    <w:abstractNumId w:val="15"/>
  </w:num>
  <w:num w:numId="12" w16cid:durableId="1809320679">
    <w:abstractNumId w:val="4"/>
  </w:num>
  <w:num w:numId="13" w16cid:durableId="742872711">
    <w:abstractNumId w:val="14"/>
  </w:num>
  <w:num w:numId="14" w16cid:durableId="1093627709">
    <w:abstractNumId w:val="13"/>
  </w:num>
  <w:num w:numId="15" w16cid:durableId="1576548455">
    <w:abstractNumId w:val="2"/>
  </w:num>
  <w:num w:numId="16" w16cid:durableId="701633303">
    <w:abstractNumId w:val="5"/>
  </w:num>
  <w:num w:numId="17" w16cid:durableId="1644188294">
    <w:abstractNumId w:val="16"/>
  </w:num>
  <w:num w:numId="18" w16cid:durableId="1351106572">
    <w:abstractNumId w:val="12"/>
  </w:num>
  <w:num w:numId="19" w16cid:durableId="4198409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107B648"/>
    <w:rsid w:val="001726E4"/>
    <w:rsid w:val="009A58D3"/>
    <w:rsid w:val="009B053F"/>
    <w:rsid w:val="00A222E3"/>
    <w:rsid w:val="00B022C4"/>
    <w:rsid w:val="00B6625D"/>
    <w:rsid w:val="013B049A"/>
    <w:rsid w:val="03973570"/>
    <w:rsid w:val="05C7D67A"/>
    <w:rsid w:val="07478F92"/>
    <w:rsid w:val="0761929C"/>
    <w:rsid w:val="07D62691"/>
    <w:rsid w:val="07E5692A"/>
    <w:rsid w:val="081471D0"/>
    <w:rsid w:val="0B784985"/>
    <w:rsid w:val="0C58EF8B"/>
    <w:rsid w:val="0C632BD5"/>
    <w:rsid w:val="0E053584"/>
    <w:rsid w:val="107990E0"/>
    <w:rsid w:val="11D376C0"/>
    <w:rsid w:val="120D8071"/>
    <w:rsid w:val="13CAAAAE"/>
    <w:rsid w:val="13D197E9"/>
    <w:rsid w:val="14224F89"/>
    <w:rsid w:val="14277A8C"/>
    <w:rsid w:val="15244C50"/>
    <w:rsid w:val="166B33EE"/>
    <w:rsid w:val="16BC2336"/>
    <w:rsid w:val="17158A51"/>
    <w:rsid w:val="17975F82"/>
    <w:rsid w:val="18D84697"/>
    <w:rsid w:val="1AA88079"/>
    <w:rsid w:val="1AC656AC"/>
    <w:rsid w:val="1ADCE91C"/>
    <w:rsid w:val="1AFF7DB6"/>
    <w:rsid w:val="1B88B52A"/>
    <w:rsid w:val="1D3AAD01"/>
    <w:rsid w:val="1E03E4C4"/>
    <w:rsid w:val="206E30BF"/>
    <w:rsid w:val="218E7BD2"/>
    <w:rsid w:val="21F62FE1"/>
    <w:rsid w:val="22310243"/>
    <w:rsid w:val="22CFDDA9"/>
    <w:rsid w:val="243DF974"/>
    <w:rsid w:val="25E81EFF"/>
    <w:rsid w:val="2759BA32"/>
    <w:rsid w:val="27E8646D"/>
    <w:rsid w:val="2B15BADC"/>
    <w:rsid w:val="2B787CD6"/>
    <w:rsid w:val="2C678A52"/>
    <w:rsid w:val="2E2D29E8"/>
    <w:rsid w:val="2E649844"/>
    <w:rsid w:val="2E797C53"/>
    <w:rsid w:val="2FB6D7A5"/>
    <w:rsid w:val="2FCE80D7"/>
    <w:rsid w:val="3030E016"/>
    <w:rsid w:val="30BCB2B6"/>
    <w:rsid w:val="30C7AE52"/>
    <w:rsid w:val="314AAB56"/>
    <w:rsid w:val="3198B61D"/>
    <w:rsid w:val="32541C63"/>
    <w:rsid w:val="3311331E"/>
    <w:rsid w:val="33E95653"/>
    <w:rsid w:val="34AC8B87"/>
    <w:rsid w:val="373230E0"/>
    <w:rsid w:val="3753A6F8"/>
    <w:rsid w:val="37DA5172"/>
    <w:rsid w:val="3ACF2D42"/>
    <w:rsid w:val="3AD463D8"/>
    <w:rsid w:val="3B2B150D"/>
    <w:rsid w:val="3BF8FF39"/>
    <w:rsid w:val="3CEF5247"/>
    <w:rsid w:val="3D2AED7F"/>
    <w:rsid w:val="3D9DB1C9"/>
    <w:rsid w:val="3F155558"/>
    <w:rsid w:val="3FB63BB2"/>
    <w:rsid w:val="40DF1351"/>
    <w:rsid w:val="4118C3F0"/>
    <w:rsid w:val="4128C827"/>
    <w:rsid w:val="416AC599"/>
    <w:rsid w:val="41B09541"/>
    <w:rsid w:val="423563B2"/>
    <w:rsid w:val="449F0E74"/>
    <w:rsid w:val="45EDA6BC"/>
    <w:rsid w:val="4831DEEC"/>
    <w:rsid w:val="494260FB"/>
    <w:rsid w:val="4A8643AF"/>
    <w:rsid w:val="4DAE043B"/>
    <w:rsid w:val="4E950572"/>
    <w:rsid w:val="5107B648"/>
    <w:rsid w:val="510A52D3"/>
    <w:rsid w:val="5194637E"/>
    <w:rsid w:val="545A40F2"/>
    <w:rsid w:val="557528C5"/>
    <w:rsid w:val="560239AF"/>
    <w:rsid w:val="5716EA78"/>
    <w:rsid w:val="58B4E3CF"/>
    <w:rsid w:val="590AA7F8"/>
    <w:rsid w:val="5989CA2A"/>
    <w:rsid w:val="5A0F72D7"/>
    <w:rsid w:val="5A99F760"/>
    <w:rsid w:val="5B75E5CF"/>
    <w:rsid w:val="5B9DA904"/>
    <w:rsid w:val="5D30BC45"/>
    <w:rsid w:val="5DFE3A46"/>
    <w:rsid w:val="5E411C5D"/>
    <w:rsid w:val="5E703611"/>
    <w:rsid w:val="5FC9A2EB"/>
    <w:rsid w:val="60E6BE46"/>
    <w:rsid w:val="60EC870D"/>
    <w:rsid w:val="632AEFB4"/>
    <w:rsid w:val="658049B6"/>
    <w:rsid w:val="664E4E19"/>
    <w:rsid w:val="66D80B02"/>
    <w:rsid w:val="68B079D0"/>
    <w:rsid w:val="69564C35"/>
    <w:rsid w:val="6C7B0B5B"/>
    <w:rsid w:val="6C88C6F2"/>
    <w:rsid w:val="6CF1E6F0"/>
    <w:rsid w:val="6D3C6C68"/>
    <w:rsid w:val="7229E986"/>
    <w:rsid w:val="74AE9E22"/>
    <w:rsid w:val="74F8503B"/>
    <w:rsid w:val="78278B65"/>
    <w:rsid w:val="783AA7FA"/>
    <w:rsid w:val="7D8FFB23"/>
    <w:rsid w:val="7E4EF5C2"/>
    <w:rsid w:val="7E94961D"/>
    <w:rsid w:val="7F68060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7B648"/>
  <w15:chartTrackingRefBased/>
  <w15:docId w15:val="{71E02FFD-AC58-43B0-81DC-E03D5437C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paragraph" w:styleId="TOC1">
    <w:name w:val="toc 1"/>
    <w:basedOn w:val="Normal"/>
    <w:next w:val="Normal"/>
    <w:autoRedefine/>
    <w:uiPriority w:val="39"/>
    <w:unhideWhenUsed/>
    <w:rsid w:val="00B6625D"/>
    <w:pPr>
      <w:spacing w:after="100"/>
    </w:pPr>
  </w:style>
  <w:style w:type="paragraph" w:styleId="TOC2">
    <w:name w:val="toc 2"/>
    <w:basedOn w:val="Normal"/>
    <w:next w:val="Normal"/>
    <w:autoRedefine/>
    <w:uiPriority w:val="39"/>
    <w:unhideWhenUsed/>
    <w:rsid w:val="00B6625D"/>
    <w:pPr>
      <w:spacing w:after="100"/>
      <w:ind w:left="240"/>
    </w:pPr>
  </w:style>
  <w:style w:type="paragraph" w:styleId="TOC3">
    <w:name w:val="toc 3"/>
    <w:basedOn w:val="Normal"/>
    <w:next w:val="Normal"/>
    <w:autoRedefine/>
    <w:uiPriority w:val="39"/>
    <w:unhideWhenUsed/>
    <w:rsid w:val="00B6625D"/>
    <w:pPr>
      <w:spacing w:after="100"/>
      <w:ind w:left="480"/>
    </w:pPr>
  </w:style>
  <w:style w:type="paragraph" w:styleId="Title">
    <w:name w:val="Title"/>
    <w:basedOn w:val="Normal"/>
    <w:next w:val="Normal"/>
    <w:uiPriority w:val="10"/>
    <w:qFormat/>
    <w:rsid w:val="1E03E4C4"/>
    <w:pPr>
      <w:spacing w:after="80" w:line="240" w:lineRule="auto"/>
      <w:contextualSpacing/>
    </w:pPr>
    <w:rPr>
      <w:rFonts w:asciiTheme="majorHAnsi" w:eastAsiaTheme="majorEastAsia" w:hAnsiTheme="majorHAnsi" w:cstheme="majorBidi"/>
      <w:sz w:val="56"/>
      <w:szCs w:val="56"/>
    </w:rPr>
  </w:style>
  <w:style w:type="paragraph" w:styleId="Subtitle">
    <w:name w:val="Subtitle"/>
    <w:basedOn w:val="Normal"/>
    <w:next w:val="Normal"/>
    <w:uiPriority w:val="11"/>
    <w:qFormat/>
    <w:rsid w:val="1E03E4C4"/>
    <w:rPr>
      <w:rFonts w:eastAsiaTheme="majorEastAsia" w:cstheme="majorBidi"/>
      <w:color w:val="595959" w:themeColor="text1" w:themeTint="A6"/>
      <w:sz w:val="28"/>
      <w:szCs w:val="28"/>
    </w:rPr>
  </w:style>
  <w:style w:type="paragraph" w:styleId="NoSpacing">
    <w:name w:val="No Spacing"/>
    <w:uiPriority w:val="1"/>
    <w:qFormat/>
    <w:rsid w:val="1E03E4C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fferencenortheast.org.uk" TargetMode="External"/><Relationship Id="rId13" Type="http://schemas.openxmlformats.org/officeDocument/2006/relationships/hyperlink" Target="https://researchbriefings.files.parliament.uk/documents/CBP-10266/CBP-10266.pdf" TargetMode="External"/><Relationship Id="rId18" Type="http://schemas.openxmlformats.org/officeDocument/2006/relationships/hyperlink" Target="https://www.autism.org.uk/what-we-do/news/empowering-autistic-travel-report-launch" TargetMode="External"/><Relationship Id="rId26" Type="http://schemas.openxmlformats.org/officeDocument/2006/relationships/hyperlink" Target="http://www.differencenortheast.org.uk/" TargetMode="External"/><Relationship Id="rId3" Type="http://schemas.openxmlformats.org/officeDocument/2006/relationships/customXml" Target="../customXml/item3.xml"/><Relationship Id="rId21" Type="http://schemas.openxmlformats.org/officeDocument/2006/relationships/hyperlink" Target="https://www.ons.gov.uk/peoplepopulationandcommunity/healthandsocialcare/healthandwellbeing/bulletins/disabilityenglandandwales/census2021" TargetMode="External"/><Relationship Id="rId7" Type="http://schemas.openxmlformats.org/officeDocument/2006/relationships/webSettings" Target="webSettings.xml"/><Relationship Id="rId12" Type="http://schemas.openxmlformats.org/officeDocument/2006/relationships/hyperlink" Target="https://www.london.gov.uk/programmes-strategies/communities-and-social-justice/financial-hardship/advice-community-settings-grant-programme" TargetMode="External"/><Relationship Id="rId17" Type="http://schemas.openxmlformats.org/officeDocument/2006/relationships/hyperlink" Target="https://www.mime.org.uk/wp-content/uploads/2024/08/AiCS-Year-2-Evaluation-Report.pdf" TargetMode="External"/><Relationship Id="rId25" Type="http://schemas.openxmlformats.org/officeDocument/2006/relationships/hyperlink" Target="http://www.differencenortheast.org.uk/" TargetMode="External"/><Relationship Id="rId2" Type="http://schemas.openxmlformats.org/officeDocument/2006/relationships/customXml" Target="../customXml/item2.xml"/><Relationship Id="rId16" Type="http://schemas.openxmlformats.org/officeDocument/2006/relationships/hyperlink" Target="https://www.jrf.org.uk/uk-poverty-2025-the-essential-guide-to-understanding-poverty-in-the-uk" TargetMode="External"/><Relationship Id="rId20" Type="http://schemas.openxmlformats.org/officeDocument/2006/relationships/hyperlink" Target="https://www.ons.gov.uk/peoplepopulationandcommunity/healthandsocialcare/disability/bulletins/disabledpeoplesexperienceswithactivitiesgoodsandservicesuk/februarytomarch2022"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isabilitynewsservice.com/minister-admits-signing-off-on-order-that-led-to-widespread-cuts-to-access-to-work/" TargetMode="External"/><Relationship Id="rId24" Type="http://schemas.openxmlformats.org/officeDocument/2006/relationships/hyperlink" Target="https://www.transportforall.org.uk/wp-content/uploads/2023/12/NATS_Full_PDF.pdf" TargetMode="External"/><Relationship Id="rId5" Type="http://schemas.openxmlformats.org/officeDocument/2006/relationships/styles" Target="styles.xml"/><Relationship Id="rId15" Type="http://schemas.openxmlformats.org/officeDocument/2006/relationships/hyperlink" Target="https://lordslibrary.parliament.uk/digital-exclusion-in-the-uk-communications-and-digital-committee-report/" TargetMode="External"/><Relationship Id="rId23" Type="http://schemas.openxmlformats.org/officeDocument/2006/relationships/hyperlink" Target="https://www.scope.org.uk/campaigns/disability-price-tag" TargetMode="External"/><Relationship Id="rId28" Type="http://schemas.openxmlformats.org/officeDocument/2006/relationships/fontTable" Target="fontTable.xml"/><Relationship Id="rId10" Type="http://schemas.openxmlformats.org/officeDocument/2006/relationships/hyperlink" Target="https://committees.parliament.uk/committee/153/transport-committee/news/205876/access-denied-mps-call-for-overhaul-of-laws-strategy-and-attitudes-to-get-transport-working-for-disabled-people" TargetMode="External"/><Relationship Id="rId19" Type="http://schemas.openxmlformats.org/officeDocument/2006/relationships/hyperlink" Target="https://evidencehub.northeast-ca.gov.uk/report/labour-market-status-disability-and-health" TargetMode="External"/><Relationship Id="rId4" Type="http://schemas.openxmlformats.org/officeDocument/2006/relationships/numbering" Target="numbering.xml"/><Relationship Id="rId9" Type="http://schemas.openxmlformats.org/officeDocument/2006/relationships/hyperlink" Target="https://www.changing-places.org/" TargetMode="External"/><Relationship Id="rId14" Type="http://schemas.openxmlformats.org/officeDocument/2006/relationships/hyperlink" Target="https://lordslibrary.parliament.uk/challenges-faced-by-people-with-disabilities/" TargetMode="External"/><Relationship Id="rId22" Type="http://schemas.openxmlformats.org/officeDocument/2006/relationships/hyperlink" Target="https://disability-studies.leeds.ac.uk/wp-content/uploads/sites/40/library/Oliver-in-soc-dis.pdf" TargetMode="External"/><Relationship Id="rId27" Type="http://schemas.openxmlformats.org/officeDocument/2006/relationships/hyperlink" Target="mailto:info@differencenortheas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39FA63A2D2A4F49BB0E2FD701A2D782" ma:contentTypeVersion="16" ma:contentTypeDescription="Create a new document." ma:contentTypeScope="" ma:versionID="466e0e690edf890ecca3ff932db84fde">
  <xsd:schema xmlns:xsd="http://www.w3.org/2001/XMLSchema" xmlns:xs="http://www.w3.org/2001/XMLSchema" xmlns:p="http://schemas.microsoft.com/office/2006/metadata/properties" xmlns:ns2="42fa6579-0ad7-433e-a182-f129a270f265" xmlns:ns3="96092782-1338-4390-bb53-f7ed120cbea2" targetNamespace="http://schemas.microsoft.com/office/2006/metadata/properties" ma:root="true" ma:fieldsID="c105086c32187f58e27a78a8308b3497" ns2:_="" ns3:_="">
    <xsd:import namespace="42fa6579-0ad7-433e-a182-f129a270f265"/>
    <xsd:import namespace="96092782-1338-4390-bb53-f7ed120cbea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fa6579-0ad7-433e-a182-f129a270f2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31ee7ce-5032-47dd-981b-fd4caa7589e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92782-1338-4390-bb53-f7ed120cbea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981346-3380-4f0e-86e1-7ea42b48a845}" ma:internalName="TaxCatchAll" ma:showField="CatchAllData" ma:web="96092782-1338-4390-bb53-f7ed120cbea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6092782-1338-4390-bb53-f7ed120cbea2" xsi:nil="true"/>
    <lcf76f155ced4ddcb4097134ff3c332f xmlns="42fa6579-0ad7-433e-a182-f129a270f2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9DF2D5-44AD-40B3-8BAE-8B9E626F40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fa6579-0ad7-433e-a182-f129a270f265"/>
    <ds:schemaRef ds:uri="96092782-1338-4390-bb53-f7ed120cbe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F8F538-133E-4927-8E09-B1913A324814}">
  <ds:schemaRefs>
    <ds:schemaRef ds:uri="http://schemas.microsoft.com/sharepoint/v3/contenttype/forms"/>
  </ds:schemaRefs>
</ds:datastoreItem>
</file>

<file path=customXml/itemProps3.xml><?xml version="1.0" encoding="utf-8"?>
<ds:datastoreItem xmlns:ds="http://schemas.openxmlformats.org/officeDocument/2006/customXml" ds:itemID="{2908AA77-1A1B-41C0-8B21-2AB4A4765AC0}">
  <ds:schemaRefs>
    <ds:schemaRef ds:uri="http://schemas.microsoft.com/office/2006/metadata/properties"/>
    <ds:schemaRef ds:uri="http://schemas.microsoft.com/office/infopath/2007/PartnerControls"/>
    <ds:schemaRef ds:uri="96092782-1338-4390-bb53-f7ed120cbea2"/>
    <ds:schemaRef ds:uri="42fa6579-0ad7-433e-a182-f129a270f26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6611</Words>
  <Characters>37686</Characters>
  <Application>Microsoft Office Word</Application>
  <DocSecurity>0</DocSecurity>
  <Lines>314</Lines>
  <Paragraphs>88</Paragraphs>
  <ScaleCrop>false</ScaleCrop>
  <Company/>
  <LinksUpToDate>false</LinksUpToDate>
  <CharactersWithSpaces>44209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Hall</dc:creator>
  <cp:keywords/>
  <dc:description/>
  <cp:lastModifiedBy>Charlotte Hall</cp:lastModifiedBy>
  <cp:revision>2</cp:revision>
  <dcterms:created xsi:type="dcterms:W3CDTF">2026-02-16T10:02:00Z</dcterms:created>
  <dcterms:modified xsi:type="dcterms:W3CDTF">2026-02-16T10:02:00Z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0x010100239FA63A2D2A4F49BB0E2FD701A2D782</vt:lpwstr>
  </property>
  <property fmtid="{D5CDD505-2E9C-101B-9397-08002B2CF9AE}" pid="3" name="MediaServiceImageTags">
    <vt:lpwstr/>
  </property>
  <property fmtid="{D5CDD505-2E9C-101B-9397-08002B2CF9AE}" pid="4" name="GrammarlyDocumentId">
    <vt:lpwstr>aabd1684-8f8b-43b1-9f0c-2d5dd0527ed8</vt:lpwstr>
  </property>
</Properties>
</file>